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988"/>
        <w:gridCol w:w="1842"/>
        <w:gridCol w:w="5582"/>
        <w:gridCol w:w="5582"/>
      </w:tblGrid>
      <w:tr w:rsidR="00B92F35" w:rsidRPr="0061256E" w14:paraId="56437EE3" w14:textId="77777777" w:rsidTr="007C5C26">
        <w:trPr>
          <w:tblHeader/>
        </w:trPr>
        <w:tc>
          <w:tcPr>
            <w:tcW w:w="988" w:type="dxa"/>
            <w:vAlign w:val="center"/>
          </w:tcPr>
          <w:p w14:paraId="3E7642F6" w14:textId="0CF8962F" w:rsidR="002A0938" w:rsidRPr="0061256E" w:rsidRDefault="002A0938" w:rsidP="007C5C26">
            <w:pPr>
              <w:jc w:val="center"/>
              <w:rPr>
                <w:rFonts w:ascii="Times New Roman" w:hAnsi="Times New Roman" w:cs="Times New Roman"/>
                <w:b/>
                <w:bCs/>
                <w:sz w:val="24"/>
                <w:szCs w:val="24"/>
              </w:rPr>
            </w:pPr>
            <w:r w:rsidRPr="0061256E">
              <w:rPr>
                <w:rFonts w:ascii="Times New Roman" w:hAnsi="Times New Roman" w:cs="Times New Roman"/>
                <w:b/>
                <w:bCs/>
                <w:sz w:val="24"/>
                <w:szCs w:val="24"/>
              </w:rPr>
              <w:t>REF.</w:t>
            </w:r>
          </w:p>
        </w:tc>
        <w:tc>
          <w:tcPr>
            <w:tcW w:w="1842" w:type="dxa"/>
            <w:vAlign w:val="center"/>
          </w:tcPr>
          <w:p w14:paraId="59F3AD3C" w14:textId="33CD789D" w:rsidR="00E6693D" w:rsidRPr="0061256E" w:rsidRDefault="002A0938" w:rsidP="007C5C26">
            <w:pPr>
              <w:jc w:val="center"/>
              <w:rPr>
                <w:rFonts w:ascii="Times New Roman" w:hAnsi="Times New Roman" w:cs="Times New Roman"/>
                <w:b/>
                <w:bCs/>
                <w:sz w:val="24"/>
                <w:szCs w:val="24"/>
              </w:rPr>
            </w:pPr>
            <w:r w:rsidRPr="0061256E">
              <w:rPr>
                <w:rFonts w:ascii="Times New Roman" w:hAnsi="Times New Roman" w:cs="Times New Roman"/>
                <w:b/>
                <w:bCs/>
                <w:sz w:val="24"/>
                <w:szCs w:val="24"/>
              </w:rPr>
              <w:t>ITEM DO EDITAL</w:t>
            </w:r>
          </w:p>
        </w:tc>
        <w:tc>
          <w:tcPr>
            <w:tcW w:w="5582" w:type="dxa"/>
            <w:vAlign w:val="center"/>
          </w:tcPr>
          <w:p w14:paraId="7449B6C7" w14:textId="74D93C90" w:rsidR="002A0938" w:rsidRPr="0061256E" w:rsidRDefault="002A0938" w:rsidP="007C5C26">
            <w:pPr>
              <w:jc w:val="center"/>
              <w:rPr>
                <w:rFonts w:ascii="Times New Roman" w:hAnsi="Times New Roman" w:cs="Times New Roman"/>
                <w:b/>
                <w:bCs/>
                <w:sz w:val="24"/>
                <w:szCs w:val="24"/>
              </w:rPr>
            </w:pPr>
            <w:r w:rsidRPr="0061256E">
              <w:rPr>
                <w:rFonts w:ascii="Times New Roman" w:hAnsi="Times New Roman" w:cs="Times New Roman"/>
                <w:b/>
                <w:bCs/>
                <w:sz w:val="24"/>
                <w:szCs w:val="24"/>
              </w:rPr>
              <w:t>ESCLARECIMENTO SOLICITADO</w:t>
            </w:r>
          </w:p>
        </w:tc>
        <w:tc>
          <w:tcPr>
            <w:tcW w:w="5582" w:type="dxa"/>
            <w:vAlign w:val="center"/>
          </w:tcPr>
          <w:p w14:paraId="4AF5E448" w14:textId="7DCF0AE6" w:rsidR="002A0938" w:rsidRPr="0061256E" w:rsidRDefault="002A0938" w:rsidP="007C5C26">
            <w:pPr>
              <w:jc w:val="center"/>
              <w:rPr>
                <w:rFonts w:ascii="Times New Roman" w:hAnsi="Times New Roman" w:cs="Times New Roman"/>
                <w:b/>
                <w:bCs/>
                <w:sz w:val="24"/>
                <w:szCs w:val="24"/>
              </w:rPr>
            </w:pPr>
            <w:r w:rsidRPr="0061256E">
              <w:rPr>
                <w:rFonts w:ascii="Times New Roman" w:hAnsi="Times New Roman" w:cs="Times New Roman"/>
                <w:b/>
                <w:bCs/>
                <w:sz w:val="24"/>
                <w:szCs w:val="24"/>
              </w:rPr>
              <w:t>RESPOSTA</w:t>
            </w:r>
          </w:p>
        </w:tc>
      </w:tr>
      <w:tr w:rsidR="00B92F35" w:rsidRPr="0061256E" w14:paraId="39C31049" w14:textId="77777777" w:rsidTr="002A0938">
        <w:tc>
          <w:tcPr>
            <w:tcW w:w="988" w:type="dxa"/>
          </w:tcPr>
          <w:p w14:paraId="34254EA3" w14:textId="38114F4F" w:rsidR="002A0938" w:rsidRPr="0061256E" w:rsidRDefault="002A0938" w:rsidP="00E6693D">
            <w:pPr>
              <w:jc w:val="center"/>
              <w:rPr>
                <w:rFonts w:ascii="Times New Roman" w:hAnsi="Times New Roman" w:cs="Times New Roman"/>
                <w:sz w:val="24"/>
                <w:szCs w:val="24"/>
              </w:rPr>
            </w:pPr>
            <w:r w:rsidRPr="0061256E">
              <w:rPr>
                <w:rFonts w:ascii="Times New Roman" w:hAnsi="Times New Roman" w:cs="Times New Roman"/>
                <w:sz w:val="24"/>
                <w:szCs w:val="24"/>
              </w:rPr>
              <w:t>0</w:t>
            </w:r>
            <w:r w:rsidR="008E065A" w:rsidRPr="0061256E">
              <w:rPr>
                <w:rFonts w:ascii="Times New Roman" w:hAnsi="Times New Roman" w:cs="Times New Roman"/>
                <w:sz w:val="24"/>
                <w:szCs w:val="24"/>
              </w:rPr>
              <w:t>1</w:t>
            </w:r>
          </w:p>
        </w:tc>
        <w:tc>
          <w:tcPr>
            <w:tcW w:w="1842" w:type="dxa"/>
          </w:tcPr>
          <w:p w14:paraId="1646927E" w14:textId="6DD37F75" w:rsidR="002A0938" w:rsidRPr="0061256E" w:rsidRDefault="002A0938" w:rsidP="00E6693D">
            <w:pPr>
              <w:jc w:val="center"/>
              <w:rPr>
                <w:rFonts w:ascii="Times New Roman" w:hAnsi="Times New Roman" w:cs="Times New Roman"/>
                <w:sz w:val="24"/>
                <w:szCs w:val="24"/>
              </w:rPr>
            </w:pPr>
            <w:r w:rsidRPr="0061256E">
              <w:rPr>
                <w:rFonts w:ascii="Times New Roman" w:hAnsi="Times New Roman" w:cs="Times New Roman"/>
                <w:sz w:val="24"/>
                <w:szCs w:val="24"/>
              </w:rPr>
              <w:t>12.10.2</w:t>
            </w:r>
          </w:p>
        </w:tc>
        <w:tc>
          <w:tcPr>
            <w:tcW w:w="5582" w:type="dxa"/>
          </w:tcPr>
          <w:p w14:paraId="7B843DC9" w14:textId="7DFB3974" w:rsidR="002A0938" w:rsidRPr="0061256E" w:rsidRDefault="002A0938" w:rsidP="00E6693D">
            <w:pPr>
              <w:jc w:val="both"/>
              <w:rPr>
                <w:rFonts w:ascii="Times New Roman" w:hAnsi="Times New Roman" w:cs="Times New Roman"/>
                <w:sz w:val="24"/>
                <w:szCs w:val="24"/>
              </w:rPr>
            </w:pPr>
            <w:r w:rsidRPr="0061256E">
              <w:rPr>
                <w:rFonts w:ascii="Times New Roman" w:hAnsi="Times New Roman" w:cs="Times New Roman"/>
                <w:sz w:val="24"/>
                <w:szCs w:val="24"/>
              </w:rPr>
              <w:t>Questionamos se para fins de habilitação técnica serão válidos:</w:t>
            </w:r>
          </w:p>
          <w:p w14:paraId="50230306" w14:textId="77777777" w:rsidR="002A0938" w:rsidRPr="0061256E" w:rsidRDefault="002A0938" w:rsidP="00E6693D">
            <w:pPr>
              <w:jc w:val="both"/>
              <w:rPr>
                <w:rFonts w:ascii="Times New Roman" w:hAnsi="Times New Roman" w:cs="Times New Roman"/>
                <w:sz w:val="24"/>
                <w:szCs w:val="24"/>
              </w:rPr>
            </w:pPr>
          </w:p>
          <w:p w14:paraId="0DA64C68" w14:textId="4FE61207" w:rsidR="002A0938" w:rsidRPr="0061256E" w:rsidRDefault="002A0938" w:rsidP="00E6693D">
            <w:pPr>
              <w:jc w:val="both"/>
              <w:rPr>
                <w:rFonts w:ascii="Times New Roman" w:hAnsi="Times New Roman" w:cs="Times New Roman"/>
                <w:sz w:val="24"/>
                <w:szCs w:val="24"/>
              </w:rPr>
            </w:pPr>
            <w:r w:rsidRPr="0061256E">
              <w:rPr>
                <w:rFonts w:ascii="Times New Roman" w:hAnsi="Times New Roman" w:cs="Times New Roman"/>
                <w:sz w:val="24"/>
                <w:szCs w:val="24"/>
              </w:rPr>
              <w:t>a) Contratos de prestação de serviços em que o montante realizado é muito maior que o exigido no edital, presumindo assim que o valor investido no contrato está</w:t>
            </w:r>
          </w:p>
          <w:p w14:paraId="5884EAC9" w14:textId="64A4124F" w:rsidR="002A0938" w:rsidRPr="0061256E" w:rsidRDefault="002A0938" w:rsidP="00E6693D">
            <w:pPr>
              <w:jc w:val="both"/>
              <w:rPr>
                <w:rFonts w:ascii="Times New Roman" w:hAnsi="Times New Roman" w:cs="Times New Roman"/>
                <w:sz w:val="24"/>
                <w:szCs w:val="24"/>
              </w:rPr>
            </w:pPr>
            <w:r w:rsidRPr="0061256E">
              <w:rPr>
                <w:rFonts w:ascii="Times New Roman" w:hAnsi="Times New Roman" w:cs="Times New Roman"/>
                <w:sz w:val="24"/>
                <w:szCs w:val="24"/>
              </w:rPr>
              <w:t>consumado;</w:t>
            </w:r>
          </w:p>
          <w:p w14:paraId="35EA5D0A" w14:textId="77777777" w:rsidR="002A0938" w:rsidRPr="0061256E" w:rsidRDefault="002A0938" w:rsidP="00E6693D">
            <w:pPr>
              <w:jc w:val="both"/>
              <w:rPr>
                <w:rFonts w:ascii="Times New Roman" w:hAnsi="Times New Roman" w:cs="Times New Roman"/>
                <w:sz w:val="24"/>
                <w:szCs w:val="24"/>
              </w:rPr>
            </w:pPr>
          </w:p>
          <w:p w14:paraId="01E606C1" w14:textId="126225EB" w:rsidR="002A0938" w:rsidRPr="0061256E" w:rsidRDefault="002A0938" w:rsidP="00E6693D">
            <w:pPr>
              <w:jc w:val="both"/>
              <w:rPr>
                <w:rFonts w:ascii="Times New Roman" w:hAnsi="Times New Roman" w:cs="Times New Roman"/>
                <w:sz w:val="24"/>
                <w:szCs w:val="24"/>
              </w:rPr>
            </w:pPr>
            <w:r w:rsidRPr="0061256E">
              <w:rPr>
                <w:rFonts w:ascii="Times New Roman" w:hAnsi="Times New Roman" w:cs="Times New Roman"/>
                <w:sz w:val="24"/>
                <w:szCs w:val="24"/>
              </w:rPr>
              <w:t>b) Termos de cessão em direitos creditórios, onde a Licitante cede créditos a Fundos de Investimento em Direitos Creditórios para rotatividade de caixa (investimento mensal);</w:t>
            </w:r>
          </w:p>
          <w:p w14:paraId="1BA2581D" w14:textId="77777777" w:rsidR="002A0938" w:rsidRPr="0061256E" w:rsidRDefault="002A0938" w:rsidP="00E6693D">
            <w:pPr>
              <w:jc w:val="both"/>
              <w:rPr>
                <w:rFonts w:ascii="Times New Roman" w:hAnsi="Times New Roman" w:cs="Times New Roman"/>
                <w:sz w:val="24"/>
                <w:szCs w:val="24"/>
              </w:rPr>
            </w:pPr>
          </w:p>
          <w:p w14:paraId="2C6EA5FF" w14:textId="6003BFC9" w:rsidR="002A0938" w:rsidRPr="0061256E" w:rsidRDefault="002A0938" w:rsidP="00E6693D">
            <w:pPr>
              <w:jc w:val="both"/>
              <w:rPr>
                <w:rFonts w:ascii="Times New Roman" w:hAnsi="Times New Roman" w:cs="Times New Roman"/>
                <w:sz w:val="24"/>
                <w:szCs w:val="24"/>
              </w:rPr>
            </w:pPr>
            <w:r w:rsidRPr="0061256E">
              <w:rPr>
                <w:rFonts w:ascii="Times New Roman" w:hAnsi="Times New Roman" w:cs="Times New Roman"/>
                <w:sz w:val="24"/>
                <w:szCs w:val="24"/>
              </w:rPr>
              <w:t>c) Simples atestados de capacidade técnica de empresas em que a Licitante prestou serviço, onde aquelas atestam valor certo do montante investido pela Licitante, ora Contratada, em seus contratos (acompanhado do contrato original e notas fiscais de serviço).</w:t>
            </w:r>
          </w:p>
        </w:tc>
        <w:tc>
          <w:tcPr>
            <w:tcW w:w="5582" w:type="dxa"/>
          </w:tcPr>
          <w:p w14:paraId="3696FA91" w14:textId="71844AFD" w:rsidR="008E065A" w:rsidRPr="0061256E" w:rsidRDefault="008E065A" w:rsidP="008E065A">
            <w:pPr>
              <w:jc w:val="both"/>
              <w:rPr>
                <w:rFonts w:ascii="Times New Roman" w:hAnsi="Times New Roman" w:cs="Times New Roman"/>
                <w:sz w:val="24"/>
                <w:szCs w:val="24"/>
              </w:rPr>
            </w:pPr>
            <w:r w:rsidRPr="0061256E">
              <w:rPr>
                <w:rFonts w:ascii="Times New Roman" w:hAnsi="Times New Roman" w:cs="Times New Roman"/>
                <w:sz w:val="24"/>
                <w:szCs w:val="24"/>
              </w:rPr>
              <w:t>Para fins da comprovação técnica exigida no item 12.10.2 do EDITAL, serão aceitos “Contratos de prestação de serviços em que o montante realizado é muito maior que o exigido no edital, presumindo assim que o valor investido no contrato está consumado”, desde que acompanhado por, pelo menos, 1 (um) dos documentos destacados no item 12.10.2.1:  (i) declarações e/ou atestados fornecidos por pessoas jurídicas de direito público ou privado contratantes da execução do empreendimento; (</w:t>
            </w:r>
            <w:proofErr w:type="spellStart"/>
            <w:r w:rsidRPr="0061256E">
              <w:rPr>
                <w:rFonts w:ascii="Times New Roman" w:hAnsi="Times New Roman" w:cs="Times New Roman"/>
                <w:sz w:val="24"/>
                <w:szCs w:val="24"/>
              </w:rPr>
              <w:t>ii</w:t>
            </w:r>
            <w:proofErr w:type="spellEnd"/>
            <w:r w:rsidRPr="0061256E">
              <w:rPr>
                <w:rFonts w:ascii="Times New Roman" w:hAnsi="Times New Roman" w:cs="Times New Roman"/>
                <w:sz w:val="24"/>
                <w:szCs w:val="24"/>
              </w:rPr>
              <w:t>) declarações e/ou atestados fornecidos pelas instituições financeiras que tenham concedido eventuais financiamentos, desde que mencionado o respectivo empreendimento e os valores obtidos; (</w:t>
            </w:r>
            <w:proofErr w:type="spellStart"/>
            <w:r w:rsidRPr="0061256E">
              <w:rPr>
                <w:rFonts w:ascii="Times New Roman" w:hAnsi="Times New Roman" w:cs="Times New Roman"/>
                <w:sz w:val="24"/>
                <w:szCs w:val="24"/>
              </w:rPr>
              <w:t>iii</w:t>
            </w:r>
            <w:proofErr w:type="spellEnd"/>
            <w:r w:rsidRPr="0061256E">
              <w:rPr>
                <w:rFonts w:ascii="Times New Roman" w:hAnsi="Times New Roman" w:cs="Times New Roman"/>
                <w:sz w:val="24"/>
                <w:szCs w:val="24"/>
              </w:rPr>
              <w:t>) apresentação de escritura de emissão pública ou privada de debêntures; (</w:t>
            </w:r>
            <w:proofErr w:type="spellStart"/>
            <w:r w:rsidRPr="0061256E">
              <w:rPr>
                <w:rFonts w:ascii="Times New Roman" w:hAnsi="Times New Roman" w:cs="Times New Roman"/>
                <w:sz w:val="24"/>
                <w:szCs w:val="24"/>
              </w:rPr>
              <w:t>iv</w:t>
            </w:r>
            <w:proofErr w:type="spellEnd"/>
            <w:r w:rsidRPr="0061256E">
              <w:rPr>
                <w:rFonts w:ascii="Times New Roman" w:hAnsi="Times New Roman" w:cs="Times New Roman"/>
                <w:sz w:val="24"/>
                <w:szCs w:val="24"/>
              </w:rPr>
              <w:t>) comprovação de emissão de ações no mercado aberto de capitais; (v) comprovação da instituição de fundo de investimentos; ou (vi) declaração da LICITANTE ou de entidade CONTROLADA, CONTROLADORA ou sob CONTROLE comum que indique os valores investidos com recursos próprios ou de terceiros, acompanhada de cópia de contrato de concessão, de financiamento firmado com instituição financeira, ou demais comprovantes que possuir;</w:t>
            </w:r>
          </w:p>
          <w:p w14:paraId="6B95ABD8" w14:textId="77777777" w:rsidR="005D4691" w:rsidRPr="0061256E" w:rsidRDefault="005D4691" w:rsidP="008E065A">
            <w:pPr>
              <w:jc w:val="both"/>
              <w:rPr>
                <w:rFonts w:ascii="Times New Roman" w:hAnsi="Times New Roman" w:cs="Times New Roman"/>
                <w:sz w:val="24"/>
                <w:szCs w:val="24"/>
              </w:rPr>
            </w:pPr>
          </w:p>
          <w:p w14:paraId="59176E4E" w14:textId="77777777" w:rsidR="008E065A" w:rsidRPr="0061256E" w:rsidRDefault="008E065A" w:rsidP="008E065A">
            <w:pPr>
              <w:jc w:val="both"/>
              <w:rPr>
                <w:rFonts w:ascii="Times New Roman" w:hAnsi="Times New Roman" w:cs="Times New Roman"/>
                <w:sz w:val="24"/>
                <w:szCs w:val="24"/>
              </w:rPr>
            </w:pPr>
            <w:r w:rsidRPr="0061256E">
              <w:rPr>
                <w:rFonts w:ascii="Times New Roman" w:hAnsi="Times New Roman" w:cs="Times New Roman"/>
                <w:sz w:val="24"/>
                <w:szCs w:val="24"/>
              </w:rPr>
              <w:t xml:space="preserve">Quanto aos “termos de cessão em direitos creditórios, onde a Licitante cede créditos a Fundos de Investimento em Direitos Creditórios para rotatividade de caixa </w:t>
            </w:r>
            <w:r w:rsidRPr="0061256E">
              <w:rPr>
                <w:rFonts w:ascii="Times New Roman" w:hAnsi="Times New Roman" w:cs="Times New Roman"/>
                <w:sz w:val="24"/>
                <w:szCs w:val="24"/>
              </w:rPr>
              <w:lastRenderedPageBreak/>
              <w:t>(investimento mensal)”, entende-se que tais documentos apenas comprovam a operação financeira realizada pela licitante, não sendo considerados aptos à avaliação de sua qualificação técnica. Portanto, não serão considerados válidos.</w:t>
            </w:r>
          </w:p>
          <w:p w14:paraId="6185F157" w14:textId="2938BF9D" w:rsidR="008E065A" w:rsidRPr="0061256E" w:rsidRDefault="008E065A" w:rsidP="008E065A">
            <w:pPr>
              <w:jc w:val="both"/>
              <w:rPr>
                <w:rFonts w:ascii="Times New Roman" w:hAnsi="Times New Roman" w:cs="Times New Roman"/>
                <w:sz w:val="24"/>
                <w:szCs w:val="24"/>
              </w:rPr>
            </w:pPr>
          </w:p>
          <w:p w14:paraId="2BE2E049" w14:textId="6A887AC8" w:rsidR="002A0938" w:rsidRPr="0061256E" w:rsidRDefault="008E065A" w:rsidP="008E065A">
            <w:pPr>
              <w:jc w:val="both"/>
              <w:rPr>
                <w:rFonts w:ascii="Times New Roman" w:hAnsi="Times New Roman" w:cs="Times New Roman"/>
                <w:sz w:val="24"/>
                <w:szCs w:val="24"/>
              </w:rPr>
            </w:pPr>
            <w:r w:rsidRPr="0061256E">
              <w:rPr>
                <w:rFonts w:ascii="Times New Roman" w:hAnsi="Times New Roman" w:cs="Times New Roman"/>
                <w:sz w:val="24"/>
                <w:szCs w:val="24"/>
              </w:rPr>
              <w:t>Em relação aos “Simples atestados de capacidade técnica de empresas em que a Licitante prestou serviço, onde aquelas atestam valor certo do montante investido pela Licitante, ora Contratada, em seus contratos (acompanhado do contrato original em notas fiscais de serviço)”, desde que apresentados em conformidade com as prescrições indicadas no EDITAL, atentando-se, inclusive, aos documentos comprobatórios elencados entre os subitens do item 12.10.2.1.</w:t>
            </w:r>
          </w:p>
        </w:tc>
      </w:tr>
      <w:tr w:rsidR="00B92F35" w:rsidRPr="0061256E" w14:paraId="65AAC8BC" w14:textId="77777777" w:rsidTr="002A0938">
        <w:tc>
          <w:tcPr>
            <w:tcW w:w="988" w:type="dxa"/>
          </w:tcPr>
          <w:p w14:paraId="0B548A1A" w14:textId="46FC154B" w:rsidR="002A0938" w:rsidRPr="0061256E" w:rsidRDefault="002A0938" w:rsidP="00E6693D">
            <w:pPr>
              <w:jc w:val="center"/>
              <w:rPr>
                <w:rFonts w:ascii="Times New Roman" w:hAnsi="Times New Roman" w:cs="Times New Roman"/>
                <w:sz w:val="24"/>
                <w:szCs w:val="24"/>
              </w:rPr>
            </w:pPr>
            <w:r w:rsidRPr="0061256E">
              <w:rPr>
                <w:rFonts w:ascii="Times New Roman" w:hAnsi="Times New Roman" w:cs="Times New Roman"/>
                <w:sz w:val="24"/>
                <w:szCs w:val="24"/>
              </w:rPr>
              <w:lastRenderedPageBreak/>
              <w:t>0</w:t>
            </w:r>
            <w:r w:rsidR="008E065A" w:rsidRPr="0061256E">
              <w:rPr>
                <w:rFonts w:ascii="Times New Roman" w:hAnsi="Times New Roman" w:cs="Times New Roman"/>
                <w:sz w:val="24"/>
                <w:szCs w:val="24"/>
              </w:rPr>
              <w:t>2</w:t>
            </w:r>
          </w:p>
        </w:tc>
        <w:tc>
          <w:tcPr>
            <w:tcW w:w="1842" w:type="dxa"/>
          </w:tcPr>
          <w:p w14:paraId="4542C928" w14:textId="166325F3" w:rsidR="002A0938" w:rsidRPr="0061256E" w:rsidRDefault="008E065A" w:rsidP="00E6693D">
            <w:pPr>
              <w:jc w:val="center"/>
              <w:rPr>
                <w:rFonts w:ascii="Times New Roman" w:hAnsi="Times New Roman" w:cs="Times New Roman"/>
                <w:sz w:val="24"/>
                <w:szCs w:val="24"/>
              </w:rPr>
            </w:pPr>
            <w:r w:rsidRPr="0061256E">
              <w:rPr>
                <w:rFonts w:ascii="Times New Roman" w:hAnsi="Times New Roman" w:cs="Times New Roman"/>
                <w:sz w:val="24"/>
                <w:szCs w:val="24"/>
              </w:rPr>
              <w:t>10.1</w:t>
            </w:r>
          </w:p>
        </w:tc>
        <w:tc>
          <w:tcPr>
            <w:tcW w:w="5582" w:type="dxa"/>
          </w:tcPr>
          <w:p w14:paraId="2E2BE8D6" w14:textId="137157DF" w:rsidR="002A0938" w:rsidRPr="0061256E" w:rsidRDefault="008E065A" w:rsidP="00E6693D">
            <w:pPr>
              <w:jc w:val="both"/>
              <w:rPr>
                <w:rFonts w:ascii="Times New Roman" w:hAnsi="Times New Roman" w:cs="Times New Roman"/>
                <w:sz w:val="24"/>
                <w:szCs w:val="24"/>
              </w:rPr>
            </w:pPr>
            <w:r w:rsidRPr="0061256E">
              <w:rPr>
                <w:rFonts w:ascii="Times New Roman" w:hAnsi="Times New Roman" w:cs="Times New Roman"/>
                <w:sz w:val="24"/>
                <w:szCs w:val="24"/>
              </w:rPr>
              <w:t>No caso de apresentação de Apólice de Seguro-Garantia, conforme Alínea “</w:t>
            </w:r>
            <w:proofErr w:type="spellStart"/>
            <w:r w:rsidRPr="0061256E">
              <w:rPr>
                <w:rFonts w:ascii="Times New Roman" w:hAnsi="Times New Roman" w:cs="Times New Roman"/>
                <w:sz w:val="24"/>
                <w:szCs w:val="24"/>
              </w:rPr>
              <w:t>iii</w:t>
            </w:r>
            <w:proofErr w:type="spellEnd"/>
            <w:r w:rsidRPr="0061256E">
              <w:rPr>
                <w:rFonts w:ascii="Times New Roman" w:hAnsi="Times New Roman" w:cs="Times New Roman"/>
                <w:sz w:val="24"/>
                <w:szCs w:val="24"/>
              </w:rPr>
              <w:t>” do Item 10.1, e tendo em vista a observação do Item 10.4 que não poderá conter cláusula excludente, perguntamos, poderemos apresentar a Apólice de Seguro-Garantia de acordo com a nova Circular da SUSEP nº 662/2022, uma vez a Circular SUSEP nº 77/2013 foi revogada?</w:t>
            </w:r>
          </w:p>
        </w:tc>
        <w:tc>
          <w:tcPr>
            <w:tcW w:w="5582" w:type="dxa"/>
          </w:tcPr>
          <w:p w14:paraId="65902365" w14:textId="755B4CA8" w:rsidR="00FE7C13" w:rsidRPr="0061256E" w:rsidRDefault="009740EE" w:rsidP="00E6693D">
            <w:pPr>
              <w:jc w:val="both"/>
              <w:rPr>
                <w:rFonts w:ascii="Times New Roman" w:hAnsi="Times New Roman" w:cs="Times New Roman"/>
                <w:sz w:val="24"/>
                <w:szCs w:val="24"/>
              </w:rPr>
            </w:pPr>
            <w:r w:rsidRPr="0061256E">
              <w:rPr>
                <w:rFonts w:ascii="Times New Roman" w:hAnsi="Times New Roman" w:cs="Times New Roman"/>
                <w:sz w:val="24"/>
                <w:szCs w:val="24"/>
              </w:rPr>
              <w:t>Sim,</w:t>
            </w:r>
            <w:r w:rsidR="008E065A" w:rsidRPr="0061256E">
              <w:rPr>
                <w:rFonts w:ascii="Times New Roman" w:hAnsi="Times New Roman" w:cs="Times New Roman"/>
                <w:sz w:val="24"/>
                <w:szCs w:val="24"/>
              </w:rPr>
              <w:t xml:space="preserve"> O seguro-garantia será aceito como </w:t>
            </w:r>
            <w:r w:rsidR="0040061A" w:rsidRPr="0061256E">
              <w:rPr>
                <w:rFonts w:ascii="Times New Roman" w:hAnsi="Times New Roman" w:cs="Times New Roman"/>
                <w:sz w:val="24"/>
                <w:szCs w:val="24"/>
              </w:rPr>
              <w:t>garantia da proposta da licitante, desde que apresentado</w:t>
            </w:r>
            <w:r w:rsidRPr="0061256E">
              <w:rPr>
                <w:rFonts w:ascii="Times New Roman" w:hAnsi="Times New Roman" w:cs="Times New Roman"/>
                <w:sz w:val="24"/>
                <w:szCs w:val="24"/>
              </w:rPr>
              <w:t xml:space="preserve"> </w:t>
            </w:r>
            <w:r w:rsidR="008E065A" w:rsidRPr="0061256E">
              <w:rPr>
                <w:rFonts w:ascii="Times New Roman" w:hAnsi="Times New Roman" w:cs="Times New Roman"/>
                <w:sz w:val="24"/>
                <w:szCs w:val="24"/>
              </w:rPr>
              <w:t>conforme item 10.1.iii do EDITAL</w:t>
            </w:r>
            <w:r w:rsidR="0040061A" w:rsidRPr="0061256E">
              <w:rPr>
                <w:rFonts w:ascii="Times New Roman" w:hAnsi="Times New Roman" w:cs="Times New Roman"/>
                <w:sz w:val="24"/>
                <w:szCs w:val="24"/>
              </w:rPr>
              <w:t>.</w:t>
            </w:r>
          </w:p>
        </w:tc>
      </w:tr>
      <w:tr w:rsidR="00B92F35" w:rsidRPr="0061256E" w14:paraId="6FB8006E" w14:textId="77777777" w:rsidTr="002A0938">
        <w:tc>
          <w:tcPr>
            <w:tcW w:w="988" w:type="dxa"/>
          </w:tcPr>
          <w:p w14:paraId="63E3B57A" w14:textId="60E30656" w:rsidR="002A0938" w:rsidRPr="0061256E" w:rsidRDefault="002A0938" w:rsidP="00E6693D">
            <w:pPr>
              <w:jc w:val="center"/>
              <w:rPr>
                <w:rFonts w:ascii="Times New Roman" w:hAnsi="Times New Roman" w:cs="Times New Roman"/>
                <w:sz w:val="24"/>
                <w:szCs w:val="24"/>
              </w:rPr>
            </w:pPr>
            <w:r w:rsidRPr="0061256E">
              <w:rPr>
                <w:rFonts w:ascii="Times New Roman" w:hAnsi="Times New Roman" w:cs="Times New Roman"/>
                <w:sz w:val="24"/>
                <w:szCs w:val="24"/>
              </w:rPr>
              <w:t>0</w:t>
            </w:r>
            <w:r w:rsidR="0040061A" w:rsidRPr="0061256E">
              <w:rPr>
                <w:rFonts w:ascii="Times New Roman" w:hAnsi="Times New Roman" w:cs="Times New Roman"/>
                <w:sz w:val="24"/>
                <w:szCs w:val="24"/>
              </w:rPr>
              <w:t>3</w:t>
            </w:r>
          </w:p>
        </w:tc>
        <w:tc>
          <w:tcPr>
            <w:tcW w:w="1842" w:type="dxa"/>
          </w:tcPr>
          <w:p w14:paraId="31B5F9B7" w14:textId="28D7CBD8" w:rsidR="002A0938" w:rsidRPr="0061256E" w:rsidRDefault="0040061A" w:rsidP="00E6693D">
            <w:pPr>
              <w:jc w:val="center"/>
              <w:rPr>
                <w:rFonts w:ascii="Times New Roman" w:hAnsi="Times New Roman" w:cs="Times New Roman"/>
                <w:sz w:val="24"/>
                <w:szCs w:val="24"/>
              </w:rPr>
            </w:pPr>
            <w:r w:rsidRPr="0061256E">
              <w:rPr>
                <w:rFonts w:ascii="Times New Roman" w:hAnsi="Times New Roman" w:cs="Times New Roman"/>
                <w:sz w:val="24"/>
                <w:szCs w:val="24"/>
              </w:rPr>
              <w:t>10.1</w:t>
            </w:r>
          </w:p>
        </w:tc>
        <w:tc>
          <w:tcPr>
            <w:tcW w:w="5582" w:type="dxa"/>
          </w:tcPr>
          <w:p w14:paraId="7D4E43D0" w14:textId="1C9CD9E5" w:rsidR="0040061A" w:rsidRPr="0061256E" w:rsidRDefault="0040061A" w:rsidP="0040061A">
            <w:pPr>
              <w:jc w:val="both"/>
              <w:rPr>
                <w:rFonts w:ascii="Times New Roman" w:hAnsi="Times New Roman" w:cs="Times New Roman"/>
                <w:sz w:val="24"/>
                <w:szCs w:val="24"/>
              </w:rPr>
            </w:pPr>
            <w:r w:rsidRPr="0061256E">
              <w:rPr>
                <w:rFonts w:ascii="Times New Roman" w:hAnsi="Times New Roman" w:cs="Times New Roman"/>
                <w:sz w:val="24"/>
                <w:szCs w:val="24"/>
              </w:rPr>
              <w:t>Prezados Senhores</w:t>
            </w:r>
          </w:p>
          <w:p w14:paraId="31223820" w14:textId="485FE3C8" w:rsidR="0040061A" w:rsidRPr="0061256E" w:rsidRDefault="0040061A" w:rsidP="0040061A">
            <w:pPr>
              <w:jc w:val="both"/>
              <w:rPr>
                <w:rFonts w:ascii="Times New Roman" w:hAnsi="Times New Roman" w:cs="Times New Roman"/>
                <w:sz w:val="24"/>
                <w:szCs w:val="24"/>
              </w:rPr>
            </w:pPr>
            <w:r w:rsidRPr="0061256E">
              <w:rPr>
                <w:rFonts w:ascii="Times New Roman" w:hAnsi="Times New Roman" w:cs="Times New Roman"/>
                <w:sz w:val="24"/>
                <w:szCs w:val="24"/>
              </w:rPr>
              <w:t xml:space="preserve">Tendo ocorrido </w:t>
            </w:r>
            <w:proofErr w:type="spellStart"/>
            <w:proofErr w:type="gramStart"/>
            <w:r w:rsidRPr="0061256E">
              <w:rPr>
                <w:rFonts w:ascii="Times New Roman" w:hAnsi="Times New Roman" w:cs="Times New Roman"/>
                <w:sz w:val="24"/>
                <w:szCs w:val="24"/>
              </w:rPr>
              <w:t>duvida</w:t>
            </w:r>
            <w:proofErr w:type="spellEnd"/>
            <w:proofErr w:type="gramEnd"/>
            <w:r w:rsidRPr="0061256E">
              <w:rPr>
                <w:rFonts w:ascii="Times New Roman" w:hAnsi="Times New Roman" w:cs="Times New Roman"/>
                <w:sz w:val="24"/>
                <w:szCs w:val="24"/>
              </w:rPr>
              <w:t xml:space="preserve"> quanto a leitura do referido edital no seu item 10 Quanto a Garantia da Proposta.</w:t>
            </w:r>
          </w:p>
          <w:p w14:paraId="5FD28ECB" w14:textId="77777777" w:rsidR="002A0938" w:rsidRPr="0061256E" w:rsidRDefault="0040061A" w:rsidP="0040061A">
            <w:pPr>
              <w:jc w:val="both"/>
              <w:rPr>
                <w:rFonts w:ascii="Times New Roman" w:hAnsi="Times New Roman" w:cs="Times New Roman"/>
                <w:sz w:val="24"/>
                <w:szCs w:val="24"/>
              </w:rPr>
            </w:pPr>
            <w:r w:rsidRPr="0061256E">
              <w:rPr>
                <w:rFonts w:ascii="Times New Roman" w:hAnsi="Times New Roman" w:cs="Times New Roman"/>
                <w:sz w:val="24"/>
                <w:szCs w:val="24"/>
              </w:rPr>
              <w:t>Subitem 10.4 onde traz o seguinte texto:</w:t>
            </w:r>
          </w:p>
          <w:p w14:paraId="0C6B1FAD" w14:textId="77777777" w:rsidR="0040061A" w:rsidRPr="0061256E" w:rsidRDefault="0040061A" w:rsidP="0040061A">
            <w:pPr>
              <w:jc w:val="both"/>
              <w:rPr>
                <w:rFonts w:ascii="Times New Roman" w:hAnsi="Times New Roman" w:cs="Times New Roman"/>
                <w:sz w:val="24"/>
                <w:szCs w:val="24"/>
              </w:rPr>
            </w:pPr>
          </w:p>
          <w:p w14:paraId="1828CB98" w14:textId="77777777" w:rsidR="0040061A" w:rsidRPr="0061256E" w:rsidRDefault="0040061A" w:rsidP="0040061A">
            <w:pPr>
              <w:jc w:val="both"/>
              <w:rPr>
                <w:rFonts w:ascii="Times New Roman" w:hAnsi="Times New Roman" w:cs="Times New Roman"/>
                <w:i/>
                <w:iCs/>
                <w:sz w:val="24"/>
                <w:szCs w:val="24"/>
              </w:rPr>
            </w:pPr>
            <w:r w:rsidRPr="0061256E">
              <w:rPr>
                <w:rFonts w:ascii="Times New Roman" w:hAnsi="Times New Roman" w:cs="Times New Roman"/>
                <w:i/>
                <w:iCs/>
                <w:sz w:val="24"/>
                <w:szCs w:val="24"/>
              </w:rPr>
              <w:lastRenderedPageBreak/>
              <w:t>10.4.      A GARANTIA DA PROPOSTA, prestada em qualquer das modalidades previstas neste EDITAL, deverá ser incondicional e não poderá conter cláusula excludente de quaisquer responsabilidades contraídas pela LICITANTE e/ou pelos emitentes das garantias, relativamente à participação da LICITANTE nesta concorrência.</w:t>
            </w:r>
          </w:p>
          <w:p w14:paraId="489C95D9" w14:textId="77777777" w:rsidR="0040061A" w:rsidRPr="0061256E" w:rsidRDefault="0040061A" w:rsidP="0040061A">
            <w:pPr>
              <w:jc w:val="both"/>
              <w:rPr>
                <w:rFonts w:ascii="Times New Roman" w:hAnsi="Times New Roman" w:cs="Times New Roman"/>
                <w:i/>
                <w:iCs/>
                <w:sz w:val="24"/>
                <w:szCs w:val="24"/>
              </w:rPr>
            </w:pPr>
          </w:p>
          <w:p w14:paraId="4B4E0420" w14:textId="77777777" w:rsidR="0040061A" w:rsidRPr="0061256E" w:rsidRDefault="0040061A" w:rsidP="0040061A">
            <w:pPr>
              <w:jc w:val="both"/>
              <w:rPr>
                <w:rFonts w:ascii="Times New Roman" w:hAnsi="Times New Roman" w:cs="Times New Roman"/>
                <w:sz w:val="24"/>
                <w:szCs w:val="24"/>
              </w:rPr>
            </w:pPr>
            <w:r w:rsidRPr="0061256E">
              <w:rPr>
                <w:rFonts w:ascii="Times New Roman" w:hAnsi="Times New Roman" w:cs="Times New Roman"/>
                <w:sz w:val="24"/>
                <w:szCs w:val="24"/>
              </w:rPr>
              <w:t>Estamos tendo a seguinte questionamento das seguradoras quando ao enunciado “ser incondicional e não poderá conter cláusula excludente de quaisquer responsabilidades contraídas pela LICITANTE e/ou pelos emitentes das garantias, relativamente à participação da LICITANTE nesta concorrência.”</w:t>
            </w:r>
          </w:p>
          <w:p w14:paraId="0B012A1A" w14:textId="77777777" w:rsidR="0040061A" w:rsidRPr="0061256E" w:rsidRDefault="0040061A" w:rsidP="0040061A">
            <w:pPr>
              <w:jc w:val="both"/>
              <w:rPr>
                <w:rFonts w:ascii="Times New Roman" w:hAnsi="Times New Roman" w:cs="Times New Roman"/>
                <w:sz w:val="24"/>
                <w:szCs w:val="24"/>
              </w:rPr>
            </w:pPr>
          </w:p>
          <w:p w14:paraId="46B8DF31" w14:textId="77777777" w:rsidR="0040061A" w:rsidRPr="0061256E" w:rsidRDefault="0040061A" w:rsidP="0040061A">
            <w:pPr>
              <w:jc w:val="both"/>
              <w:rPr>
                <w:rFonts w:ascii="Times New Roman" w:hAnsi="Times New Roman" w:cs="Times New Roman"/>
                <w:sz w:val="24"/>
                <w:szCs w:val="24"/>
              </w:rPr>
            </w:pPr>
            <w:r w:rsidRPr="0061256E">
              <w:rPr>
                <w:rFonts w:ascii="Times New Roman" w:hAnsi="Times New Roman" w:cs="Times New Roman"/>
                <w:sz w:val="24"/>
                <w:szCs w:val="24"/>
              </w:rPr>
              <w:t xml:space="preserve">Uma vez que </w:t>
            </w:r>
            <w:proofErr w:type="gramStart"/>
            <w:r w:rsidRPr="0061256E">
              <w:rPr>
                <w:rFonts w:ascii="Times New Roman" w:hAnsi="Times New Roman" w:cs="Times New Roman"/>
                <w:sz w:val="24"/>
                <w:szCs w:val="24"/>
              </w:rPr>
              <w:t>as clausulados padrões</w:t>
            </w:r>
            <w:proofErr w:type="gramEnd"/>
            <w:r w:rsidRPr="0061256E">
              <w:rPr>
                <w:rFonts w:ascii="Times New Roman" w:hAnsi="Times New Roman" w:cs="Times New Roman"/>
                <w:sz w:val="24"/>
                <w:szCs w:val="24"/>
              </w:rPr>
              <w:t xml:space="preserve"> das seguradoras e regulados e homologados pela SUSEP, já ampara todo e qualquer tipo de obrigações contraídas, conforme o objeto.</w:t>
            </w:r>
          </w:p>
          <w:p w14:paraId="3D573A09" w14:textId="77777777" w:rsidR="0040061A" w:rsidRPr="0061256E" w:rsidRDefault="0040061A" w:rsidP="0040061A">
            <w:pPr>
              <w:jc w:val="both"/>
              <w:rPr>
                <w:rFonts w:ascii="Times New Roman" w:hAnsi="Times New Roman" w:cs="Times New Roman"/>
                <w:sz w:val="24"/>
                <w:szCs w:val="24"/>
              </w:rPr>
            </w:pPr>
          </w:p>
          <w:p w14:paraId="565A3FF0" w14:textId="77777777" w:rsidR="0040061A" w:rsidRPr="0061256E" w:rsidRDefault="0040061A" w:rsidP="0040061A">
            <w:pPr>
              <w:jc w:val="both"/>
              <w:rPr>
                <w:rFonts w:ascii="Times New Roman" w:hAnsi="Times New Roman" w:cs="Times New Roman"/>
                <w:sz w:val="24"/>
                <w:szCs w:val="24"/>
              </w:rPr>
            </w:pPr>
            <w:r w:rsidRPr="0061256E">
              <w:rPr>
                <w:rFonts w:ascii="Times New Roman" w:hAnsi="Times New Roman" w:cs="Times New Roman"/>
                <w:sz w:val="24"/>
                <w:szCs w:val="24"/>
              </w:rPr>
              <w:t xml:space="preserve">Neste caso </w:t>
            </w:r>
            <w:proofErr w:type="gramStart"/>
            <w:r w:rsidRPr="0061256E">
              <w:rPr>
                <w:rFonts w:ascii="Times New Roman" w:hAnsi="Times New Roman" w:cs="Times New Roman"/>
                <w:sz w:val="24"/>
                <w:szCs w:val="24"/>
              </w:rPr>
              <w:t>especifico</w:t>
            </w:r>
            <w:proofErr w:type="gramEnd"/>
            <w:r w:rsidRPr="0061256E">
              <w:rPr>
                <w:rFonts w:ascii="Times New Roman" w:hAnsi="Times New Roman" w:cs="Times New Roman"/>
                <w:sz w:val="24"/>
                <w:szCs w:val="24"/>
              </w:rPr>
              <w:t xml:space="preserve">, poderá a d. comissão prestar tais esclarecimentos para que não haja nenhuma </w:t>
            </w:r>
            <w:proofErr w:type="spellStart"/>
            <w:r w:rsidRPr="0061256E">
              <w:rPr>
                <w:rFonts w:ascii="Times New Roman" w:hAnsi="Times New Roman" w:cs="Times New Roman"/>
                <w:sz w:val="24"/>
                <w:szCs w:val="24"/>
              </w:rPr>
              <w:t>duvida</w:t>
            </w:r>
            <w:proofErr w:type="spellEnd"/>
            <w:r w:rsidRPr="0061256E">
              <w:rPr>
                <w:rFonts w:ascii="Times New Roman" w:hAnsi="Times New Roman" w:cs="Times New Roman"/>
                <w:sz w:val="24"/>
                <w:szCs w:val="24"/>
              </w:rPr>
              <w:t xml:space="preserve"> quando as necessidade do município na fase de licitação até a contratação com a empresa ou consorcio vencedor. Sendo que </w:t>
            </w:r>
            <w:proofErr w:type="gramStart"/>
            <w:r w:rsidRPr="0061256E">
              <w:rPr>
                <w:rFonts w:ascii="Times New Roman" w:hAnsi="Times New Roman" w:cs="Times New Roman"/>
                <w:sz w:val="24"/>
                <w:szCs w:val="24"/>
              </w:rPr>
              <w:t>todas as demais garantia</w:t>
            </w:r>
            <w:proofErr w:type="gramEnd"/>
            <w:r w:rsidRPr="0061256E">
              <w:rPr>
                <w:rFonts w:ascii="Times New Roman" w:hAnsi="Times New Roman" w:cs="Times New Roman"/>
                <w:sz w:val="24"/>
                <w:szCs w:val="24"/>
              </w:rPr>
              <w:t xml:space="preserve"> necessárias serão após todas a fase inicial e declarada o seu vencedor para assinatura contratual.</w:t>
            </w:r>
          </w:p>
          <w:p w14:paraId="5F53BDC4" w14:textId="77777777" w:rsidR="0040061A" w:rsidRPr="0061256E" w:rsidRDefault="0040061A" w:rsidP="0040061A">
            <w:pPr>
              <w:jc w:val="both"/>
              <w:rPr>
                <w:rFonts w:ascii="Times New Roman" w:hAnsi="Times New Roman" w:cs="Times New Roman"/>
                <w:sz w:val="24"/>
                <w:szCs w:val="24"/>
              </w:rPr>
            </w:pPr>
          </w:p>
          <w:p w14:paraId="2D39A6A4" w14:textId="2AA3F167" w:rsidR="0040061A" w:rsidRPr="0061256E" w:rsidRDefault="0040061A" w:rsidP="0040061A">
            <w:pPr>
              <w:jc w:val="both"/>
              <w:rPr>
                <w:rFonts w:ascii="Times New Roman" w:hAnsi="Times New Roman" w:cs="Times New Roman"/>
                <w:sz w:val="24"/>
                <w:szCs w:val="24"/>
              </w:rPr>
            </w:pPr>
            <w:r w:rsidRPr="0061256E">
              <w:rPr>
                <w:rFonts w:ascii="Times New Roman" w:hAnsi="Times New Roman" w:cs="Times New Roman"/>
                <w:sz w:val="24"/>
                <w:szCs w:val="24"/>
              </w:rPr>
              <w:lastRenderedPageBreak/>
              <w:t xml:space="preserve">Favor informar se as </w:t>
            </w:r>
            <w:proofErr w:type="spellStart"/>
            <w:r w:rsidRPr="0061256E">
              <w:rPr>
                <w:rFonts w:ascii="Times New Roman" w:hAnsi="Times New Roman" w:cs="Times New Roman"/>
                <w:sz w:val="24"/>
                <w:szCs w:val="24"/>
              </w:rPr>
              <w:t>clausulas</w:t>
            </w:r>
            <w:proofErr w:type="spellEnd"/>
            <w:r w:rsidRPr="0061256E">
              <w:rPr>
                <w:rFonts w:ascii="Times New Roman" w:hAnsi="Times New Roman" w:cs="Times New Roman"/>
                <w:sz w:val="24"/>
                <w:szCs w:val="24"/>
              </w:rPr>
              <w:t xml:space="preserve"> homologadas pela SUSEP é suficiente para o atendimento do certame.</w:t>
            </w:r>
          </w:p>
        </w:tc>
        <w:tc>
          <w:tcPr>
            <w:tcW w:w="5582" w:type="dxa"/>
          </w:tcPr>
          <w:p w14:paraId="39B3F5E6" w14:textId="68B19A0F" w:rsidR="00DB4931" w:rsidRPr="0061256E" w:rsidRDefault="0040061A" w:rsidP="00237AAA">
            <w:pPr>
              <w:jc w:val="both"/>
              <w:rPr>
                <w:rFonts w:ascii="Times New Roman" w:hAnsi="Times New Roman" w:cs="Times New Roman"/>
                <w:sz w:val="24"/>
                <w:szCs w:val="24"/>
              </w:rPr>
            </w:pPr>
            <w:r w:rsidRPr="0061256E">
              <w:rPr>
                <w:rFonts w:ascii="Times New Roman" w:hAnsi="Times New Roman" w:cs="Times New Roman"/>
                <w:sz w:val="24"/>
                <w:szCs w:val="24"/>
              </w:rPr>
              <w:lastRenderedPageBreak/>
              <w:t>Sim, é suficiente, de modo que o seguro-garantia será aceito como garantia da proposta da licitante, desde que apresentado conforme item 10.1.iii do EDITAL.</w:t>
            </w:r>
          </w:p>
          <w:p w14:paraId="17BAAE28" w14:textId="02B53BF8" w:rsidR="00DB4931" w:rsidRPr="0061256E" w:rsidRDefault="00DB4931" w:rsidP="009A72CF">
            <w:pPr>
              <w:jc w:val="both"/>
              <w:rPr>
                <w:rFonts w:ascii="Times New Roman" w:hAnsi="Times New Roman" w:cs="Times New Roman"/>
                <w:sz w:val="24"/>
                <w:szCs w:val="24"/>
              </w:rPr>
            </w:pPr>
          </w:p>
        </w:tc>
      </w:tr>
      <w:tr w:rsidR="0061256E" w:rsidRPr="0061256E" w14:paraId="796D516A" w14:textId="77777777" w:rsidTr="002A0938">
        <w:tc>
          <w:tcPr>
            <w:tcW w:w="988" w:type="dxa"/>
          </w:tcPr>
          <w:p w14:paraId="4DD7A8A1" w14:textId="398EA262" w:rsidR="0061256E" w:rsidRPr="0061256E" w:rsidRDefault="0061256E" w:rsidP="00E6693D">
            <w:pPr>
              <w:jc w:val="center"/>
              <w:rPr>
                <w:rFonts w:ascii="Times New Roman" w:hAnsi="Times New Roman" w:cs="Times New Roman"/>
                <w:sz w:val="24"/>
                <w:szCs w:val="24"/>
              </w:rPr>
            </w:pPr>
            <w:r w:rsidRPr="0061256E">
              <w:rPr>
                <w:rFonts w:ascii="Times New Roman" w:hAnsi="Times New Roman" w:cs="Times New Roman"/>
                <w:sz w:val="24"/>
                <w:szCs w:val="24"/>
              </w:rPr>
              <w:lastRenderedPageBreak/>
              <w:t>04</w:t>
            </w:r>
          </w:p>
        </w:tc>
        <w:tc>
          <w:tcPr>
            <w:tcW w:w="1842" w:type="dxa"/>
          </w:tcPr>
          <w:p w14:paraId="656CFC1C" w14:textId="230BB59F" w:rsidR="0061256E" w:rsidRPr="0061256E" w:rsidRDefault="0061256E" w:rsidP="00E6693D">
            <w:pPr>
              <w:jc w:val="center"/>
              <w:rPr>
                <w:rFonts w:ascii="Times New Roman" w:hAnsi="Times New Roman" w:cs="Times New Roman"/>
                <w:sz w:val="24"/>
                <w:szCs w:val="24"/>
              </w:rPr>
            </w:pPr>
            <w:r w:rsidRPr="0061256E">
              <w:rPr>
                <w:rFonts w:ascii="Times New Roman" w:hAnsi="Times New Roman" w:cs="Times New Roman"/>
                <w:sz w:val="24"/>
                <w:szCs w:val="24"/>
              </w:rPr>
              <w:t>10.4</w:t>
            </w:r>
          </w:p>
        </w:tc>
        <w:tc>
          <w:tcPr>
            <w:tcW w:w="5582" w:type="dxa"/>
          </w:tcPr>
          <w:p w14:paraId="6F0E27B2"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color w:val="000000"/>
                <w:kern w:val="0"/>
                <w:sz w:val="24"/>
                <w:szCs w:val="24"/>
                <w:lang w:eastAsia="pt-BR"/>
                <w14:ligatures w14:val="none"/>
              </w:rPr>
              <w:t>No subitem 10.4:</w:t>
            </w:r>
          </w:p>
          <w:p w14:paraId="0D15D0AD"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color w:val="000000"/>
                <w:kern w:val="0"/>
                <w:sz w:val="24"/>
                <w:szCs w:val="24"/>
                <w:lang w:eastAsia="pt-BR"/>
                <w14:ligatures w14:val="none"/>
              </w:rPr>
              <w:t>                “...</w:t>
            </w:r>
          </w:p>
          <w:p w14:paraId="18F33DD0"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i/>
                <w:iCs/>
                <w:color w:val="000000"/>
                <w:kern w:val="0"/>
                <w:sz w:val="24"/>
                <w:szCs w:val="24"/>
                <w:lang w:eastAsia="pt-BR"/>
                <w14:ligatures w14:val="none"/>
              </w:rPr>
              <w:t>A GARANTIA DA PROPOSTA, prestada em qualquer das modalidades previstas neste EDITAL, deverá ser incondicional e não poderá conter cláusula excludente de quaisquer responsabilidades contraídas pela LICITANTE e/ou pelos emitentes das garantias, relativamente à participação da LICITANTE nesta concorrência.</w:t>
            </w:r>
          </w:p>
          <w:p w14:paraId="46971A8C"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i/>
                <w:iCs/>
                <w:color w:val="000000"/>
                <w:kern w:val="0"/>
                <w:sz w:val="24"/>
                <w:szCs w:val="24"/>
                <w:lang w:eastAsia="pt-BR"/>
                <w14:ligatures w14:val="none"/>
              </w:rPr>
              <w:t>....”.</w:t>
            </w:r>
          </w:p>
          <w:p w14:paraId="2DE2395D"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i/>
                <w:iCs/>
                <w:color w:val="000000"/>
                <w:kern w:val="0"/>
                <w:sz w:val="24"/>
                <w:szCs w:val="24"/>
                <w:lang w:eastAsia="pt-BR"/>
                <w14:ligatures w14:val="none"/>
              </w:rPr>
              <w:t> </w:t>
            </w:r>
          </w:p>
          <w:p w14:paraId="5ABF69B8"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color w:val="000000"/>
                <w:kern w:val="0"/>
                <w:sz w:val="24"/>
                <w:szCs w:val="24"/>
                <w:lang w:eastAsia="pt-BR"/>
                <w14:ligatures w14:val="none"/>
              </w:rPr>
              <w:t xml:space="preserve">A </w:t>
            </w:r>
            <w:proofErr w:type="spellStart"/>
            <w:proofErr w:type="gramStart"/>
            <w:r w:rsidRPr="0061256E">
              <w:rPr>
                <w:rFonts w:ascii="Times New Roman" w:eastAsia="Times New Roman" w:hAnsi="Times New Roman" w:cs="Times New Roman"/>
                <w:color w:val="000000"/>
                <w:kern w:val="0"/>
                <w:sz w:val="24"/>
                <w:szCs w:val="24"/>
                <w:lang w:eastAsia="pt-BR"/>
                <w14:ligatures w14:val="none"/>
              </w:rPr>
              <w:t>duvida</w:t>
            </w:r>
            <w:proofErr w:type="spellEnd"/>
            <w:proofErr w:type="gramEnd"/>
            <w:r w:rsidRPr="0061256E">
              <w:rPr>
                <w:rFonts w:ascii="Times New Roman" w:eastAsia="Times New Roman" w:hAnsi="Times New Roman" w:cs="Times New Roman"/>
                <w:color w:val="000000"/>
                <w:kern w:val="0"/>
                <w:sz w:val="24"/>
                <w:szCs w:val="24"/>
                <w:lang w:eastAsia="pt-BR"/>
                <w14:ligatures w14:val="none"/>
              </w:rPr>
              <w:t xml:space="preserve"> se cria tendo em vista que os o padrão das seguradoras, homologadas e reguladas pela Superintendência de Seguros Privados, a SUSEP, já </w:t>
            </w:r>
            <w:proofErr w:type="spellStart"/>
            <w:r w:rsidRPr="0061256E">
              <w:rPr>
                <w:rFonts w:ascii="Times New Roman" w:eastAsia="Times New Roman" w:hAnsi="Times New Roman" w:cs="Times New Roman"/>
                <w:color w:val="000000"/>
                <w:kern w:val="0"/>
                <w:sz w:val="24"/>
                <w:szCs w:val="24"/>
                <w:lang w:eastAsia="pt-BR"/>
                <w14:ligatures w14:val="none"/>
              </w:rPr>
              <w:t>da</w:t>
            </w:r>
            <w:proofErr w:type="spellEnd"/>
            <w:r w:rsidRPr="0061256E">
              <w:rPr>
                <w:rFonts w:ascii="Times New Roman" w:eastAsia="Times New Roman" w:hAnsi="Times New Roman" w:cs="Times New Roman"/>
                <w:color w:val="000000"/>
                <w:kern w:val="0"/>
                <w:sz w:val="24"/>
                <w:szCs w:val="24"/>
                <w:lang w:eastAsia="pt-BR"/>
                <w14:ligatures w14:val="none"/>
              </w:rPr>
              <w:t xml:space="preserve"> amparo a todo tipo de obrigação contida no objeto.</w:t>
            </w:r>
          </w:p>
          <w:p w14:paraId="7C4795E0"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color w:val="000000"/>
                <w:kern w:val="0"/>
                <w:sz w:val="24"/>
                <w:szCs w:val="24"/>
                <w:lang w:eastAsia="pt-BR"/>
                <w14:ligatures w14:val="none"/>
              </w:rPr>
              <w:t> </w:t>
            </w:r>
          </w:p>
          <w:p w14:paraId="614DB101"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color w:val="000000"/>
                <w:kern w:val="0"/>
                <w:sz w:val="24"/>
                <w:szCs w:val="24"/>
                <w:lang w:eastAsia="pt-BR"/>
                <w14:ligatures w14:val="none"/>
              </w:rPr>
              <w:t xml:space="preserve">Solicito que a Comissão de Licitação esclareça esse ponto do edital para que não haja nenhuma </w:t>
            </w:r>
            <w:proofErr w:type="spellStart"/>
            <w:proofErr w:type="gramStart"/>
            <w:r w:rsidRPr="0061256E">
              <w:rPr>
                <w:rFonts w:ascii="Times New Roman" w:eastAsia="Times New Roman" w:hAnsi="Times New Roman" w:cs="Times New Roman"/>
                <w:color w:val="000000"/>
                <w:kern w:val="0"/>
                <w:sz w:val="24"/>
                <w:szCs w:val="24"/>
                <w:lang w:eastAsia="pt-BR"/>
                <w14:ligatures w14:val="none"/>
              </w:rPr>
              <w:t>duvida</w:t>
            </w:r>
            <w:proofErr w:type="spellEnd"/>
            <w:proofErr w:type="gramEnd"/>
            <w:r w:rsidRPr="0061256E">
              <w:rPr>
                <w:rFonts w:ascii="Times New Roman" w:eastAsia="Times New Roman" w:hAnsi="Times New Roman" w:cs="Times New Roman"/>
                <w:color w:val="000000"/>
                <w:kern w:val="0"/>
                <w:sz w:val="24"/>
                <w:szCs w:val="24"/>
                <w:lang w:eastAsia="pt-BR"/>
                <w14:ligatures w14:val="none"/>
              </w:rPr>
              <w:t xml:space="preserve"> ou entendimento em aberto sobre o referido item.</w:t>
            </w:r>
          </w:p>
          <w:p w14:paraId="21109B4F" w14:textId="77777777" w:rsidR="0061256E" w:rsidRPr="0061256E" w:rsidRDefault="0061256E" w:rsidP="0040061A">
            <w:pPr>
              <w:jc w:val="both"/>
              <w:rPr>
                <w:rFonts w:ascii="Times New Roman" w:hAnsi="Times New Roman" w:cs="Times New Roman"/>
                <w:sz w:val="24"/>
                <w:szCs w:val="24"/>
              </w:rPr>
            </w:pPr>
          </w:p>
        </w:tc>
        <w:tc>
          <w:tcPr>
            <w:tcW w:w="5582" w:type="dxa"/>
          </w:tcPr>
          <w:p w14:paraId="1522F713" w14:textId="77777777" w:rsidR="0061256E" w:rsidRPr="0061256E" w:rsidRDefault="0061256E" w:rsidP="00237AAA">
            <w:pPr>
              <w:jc w:val="both"/>
              <w:rPr>
                <w:rFonts w:ascii="Times New Roman" w:hAnsi="Times New Roman" w:cs="Times New Roman"/>
                <w:sz w:val="24"/>
                <w:szCs w:val="24"/>
              </w:rPr>
            </w:pPr>
          </w:p>
        </w:tc>
      </w:tr>
      <w:tr w:rsidR="0061256E" w:rsidRPr="0061256E" w14:paraId="184E03DE" w14:textId="77777777" w:rsidTr="002A0938">
        <w:tc>
          <w:tcPr>
            <w:tcW w:w="988" w:type="dxa"/>
          </w:tcPr>
          <w:p w14:paraId="6F71FD80" w14:textId="3B19ED1F" w:rsidR="0061256E" w:rsidRPr="0061256E" w:rsidRDefault="0061256E" w:rsidP="00E6693D">
            <w:pPr>
              <w:jc w:val="center"/>
              <w:rPr>
                <w:rFonts w:ascii="Times New Roman" w:hAnsi="Times New Roman" w:cs="Times New Roman"/>
                <w:sz w:val="24"/>
                <w:szCs w:val="24"/>
              </w:rPr>
            </w:pPr>
            <w:r w:rsidRPr="0061256E">
              <w:rPr>
                <w:rFonts w:ascii="Times New Roman" w:hAnsi="Times New Roman" w:cs="Times New Roman"/>
                <w:sz w:val="24"/>
                <w:szCs w:val="24"/>
              </w:rPr>
              <w:t>05</w:t>
            </w:r>
          </w:p>
        </w:tc>
        <w:tc>
          <w:tcPr>
            <w:tcW w:w="1842" w:type="dxa"/>
          </w:tcPr>
          <w:p w14:paraId="03171BAD" w14:textId="5AB81E88" w:rsidR="00D06DBA" w:rsidRPr="0061256E" w:rsidRDefault="00D06DBA" w:rsidP="00E6693D">
            <w:pPr>
              <w:jc w:val="center"/>
              <w:rPr>
                <w:rFonts w:ascii="Times New Roman" w:hAnsi="Times New Roman" w:cs="Times New Roman"/>
                <w:sz w:val="24"/>
                <w:szCs w:val="24"/>
              </w:rPr>
            </w:pPr>
            <w:r>
              <w:rPr>
                <w:rFonts w:ascii="Times New Roman" w:hAnsi="Times New Roman" w:cs="Times New Roman"/>
                <w:sz w:val="24"/>
                <w:szCs w:val="24"/>
              </w:rPr>
              <w:t>2.5</w:t>
            </w:r>
          </w:p>
        </w:tc>
        <w:tc>
          <w:tcPr>
            <w:tcW w:w="5582" w:type="dxa"/>
          </w:tcPr>
          <w:p w14:paraId="6497F8C9" w14:textId="73125A21" w:rsidR="0061256E" w:rsidRDefault="0061256E" w:rsidP="0061256E">
            <w:pPr>
              <w:shd w:val="clear" w:color="auto" w:fill="FFFFFF"/>
              <w:spacing w:line="288" w:lineRule="atLeast"/>
              <w:jc w:val="both"/>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color w:val="000000"/>
                <w:kern w:val="0"/>
                <w:sz w:val="24"/>
                <w:szCs w:val="24"/>
                <w:lang w:eastAsia="pt-BR"/>
                <w14:ligatures w14:val="none"/>
              </w:rPr>
              <w:t xml:space="preserve">Considerando o prazo contratual de 20 anos, e uma contraprestação mensal máxima de R$ 772.891,61, a ser paga em valores de acordo a cada uma das fases da concessão, conforme estipulado no Anexo II - Minuta do Contrato de Concessão, entendemos que o valor total do contrato apontado em edital, no montante de R$ </w:t>
            </w:r>
            <w:r w:rsidRPr="0061256E">
              <w:rPr>
                <w:rFonts w:ascii="Times New Roman" w:eastAsia="Times New Roman" w:hAnsi="Times New Roman" w:cs="Times New Roman"/>
                <w:color w:val="000000"/>
                <w:kern w:val="0"/>
                <w:sz w:val="24"/>
                <w:szCs w:val="24"/>
                <w:lang w:eastAsia="pt-BR"/>
                <w14:ligatures w14:val="none"/>
              </w:rPr>
              <w:lastRenderedPageBreak/>
              <w:t>49.929.729,61 estaria equivocado, pois o valor correto do contrato seria de R$ 182.556.998,28 ou próximo a este, a depender do entendimento do tempo de duração de cada uma das fases.</w:t>
            </w:r>
          </w:p>
          <w:p w14:paraId="5A281D40" w14:textId="77777777" w:rsidR="009E00D6" w:rsidRPr="0061256E" w:rsidRDefault="009E00D6" w:rsidP="0061256E">
            <w:pPr>
              <w:shd w:val="clear" w:color="auto" w:fill="FFFFFF"/>
              <w:spacing w:line="288" w:lineRule="atLeast"/>
              <w:jc w:val="both"/>
              <w:rPr>
                <w:rFonts w:ascii="Times New Roman" w:eastAsia="Times New Roman" w:hAnsi="Times New Roman" w:cs="Times New Roman"/>
                <w:color w:val="000000"/>
                <w:kern w:val="0"/>
                <w:sz w:val="24"/>
                <w:szCs w:val="24"/>
                <w:lang w:eastAsia="pt-BR"/>
                <w14:ligatures w14:val="none"/>
              </w:rPr>
            </w:pPr>
          </w:p>
          <w:p w14:paraId="353026F7" w14:textId="77777777" w:rsidR="0061256E" w:rsidRPr="0061256E" w:rsidRDefault="0061256E" w:rsidP="0061256E">
            <w:pPr>
              <w:shd w:val="clear" w:color="auto" w:fill="FFFFFF"/>
              <w:spacing w:line="288" w:lineRule="atLeast"/>
              <w:jc w:val="both"/>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color w:val="000000"/>
                <w:kern w:val="0"/>
                <w:sz w:val="24"/>
                <w:szCs w:val="24"/>
                <w:lang w:eastAsia="pt-BR"/>
                <w14:ligatures w14:val="none"/>
              </w:rPr>
              <w:t>Diante do exposto, nosso entendimento está correto? Caso negativo, poderiam nos demonstrar como que se chegou ao valor de R$ 49.929.729,61?</w:t>
            </w:r>
          </w:p>
          <w:p w14:paraId="288D7F36"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p>
        </w:tc>
        <w:tc>
          <w:tcPr>
            <w:tcW w:w="5582" w:type="dxa"/>
          </w:tcPr>
          <w:p w14:paraId="7291B10C" w14:textId="7E50290C" w:rsidR="00D06DBA" w:rsidRDefault="00D06DBA" w:rsidP="00237AA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 entendimento está </w:t>
            </w:r>
            <w:r w:rsidR="00E22C10">
              <w:rPr>
                <w:rFonts w:ascii="Times New Roman" w:hAnsi="Times New Roman" w:cs="Times New Roman"/>
                <w:sz w:val="24"/>
                <w:szCs w:val="24"/>
              </w:rPr>
              <w:t>incorreto</w:t>
            </w:r>
            <w:r>
              <w:rPr>
                <w:rFonts w:ascii="Times New Roman" w:hAnsi="Times New Roman" w:cs="Times New Roman"/>
                <w:sz w:val="24"/>
                <w:szCs w:val="24"/>
              </w:rPr>
              <w:t xml:space="preserve">. O valor estimado do contrato, em alinhamento com jurisprudência consolidada sobre o tema, foi calculado com base na projeção de investimentos a serem realizados ao longo de sua execução e não com base no somatório do valor </w:t>
            </w:r>
            <w:r>
              <w:rPr>
                <w:rFonts w:ascii="Times New Roman" w:hAnsi="Times New Roman" w:cs="Times New Roman"/>
                <w:sz w:val="24"/>
                <w:szCs w:val="24"/>
              </w:rPr>
              <w:lastRenderedPageBreak/>
              <w:t>de contraprestações a serem adimplidas pela Administração neste período.</w:t>
            </w:r>
          </w:p>
          <w:p w14:paraId="00EFBF6C" w14:textId="68CECE51" w:rsidR="00D06DBA" w:rsidRDefault="00D06DBA" w:rsidP="00237AAA">
            <w:pPr>
              <w:jc w:val="both"/>
              <w:rPr>
                <w:rFonts w:ascii="Times New Roman" w:hAnsi="Times New Roman" w:cs="Times New Roman"/>
                <w:sz w:val="24"/>
                <w:szCs w:val="24"/>
              </w:rPr>
            </w:pPr>
            <w:r>
              <w:rPr>
                <w:rFonts w:ascii="Times New Roman" w:hAnsi="Times New Roman" w:cs="Times New Roman"/>
                <w:sz w:val="24"/>
                <w:szCs w:val="24"/>
              </w:rPr>
              <w:t xml:space="preserve">Este somatório das contraprestações a serem pagas pela administração, inclusive, não é possível estimar com </w:t>
            </w:r>
            <w:r w:rsidR="00E22C10">
              <w:rPr>
                <w:rFonts w:ascii="Times New Roman" w:hAnsi="Times New Roman" w:cs="Times New Roman"/>
                <w:sz w:val="24"/>
                <w:szCs w:val="24"/>
              </w:rPr>
              <w:t>um bom</w:t>
            </w:r>
            <w:r>
              <w:rPr>
                <w:rFonts w:ascii="Times New Roman" w:hAnsi="Times New Roman" w:cs="Times New Roman"/>
                <w:sz w:val="24"/>
                <w:szCs w:val="24"/>
              </w:rPr>
              <w:t xml:space="preserve"> grau de precisão, pois dependerá do valor da proposta declarada vencedora da licitação.</w:t>
            </w:r>
          </w:p>
          <w:p w14:paraId="5755F969" w14:textId="61DCD842" w:rsidR="009E00D6" w:rsidRPr="0061256E" w:rsidRDefault="009E00D6" w:rsidP="00237AAA">
            <w:pPr>
              <w:jc w:val="both"/>
              <w:rPr>
                <w:rFonts w:ascii="Times New Roman" w:hAnsi="Times New Roman" w:cs="Times New Roman"/>
                <w:sz w:val="24"/>
                <w:szCs w:val="24"/>
              </w:rPr>
            </w:pPr>
          </w:p>
        </w:tc>
      </w:tr>
      <w:tr w:rsidR="0061256E" w:rsidRPr="0061256E" w14:paraId="01E270A3" w14:textId="77777777" w:rsidTr="002A0938">
        <w:tc>
          <w:tcPr>
            <w:tcW w:w="988" w:type="dxa"/>
          </w:tcPr>
          <w:p w14:paraId="6CE9AC61" w14:textId="30C154C8" w:rsidR="0061256E" w:rsidRPr="0061256E" w:rsidRDefault="0061256E" w:rsidP="00E6693D">
            <w:pPr>
              <w:jc w:val="center"/>
              <w:rPr>
                <w:rFonts w:ascii="Times New Roman" w:hAnsi="Times New Roman" w:cs="Times New Roman"/>
                <w:sz w:val="24"/>
                <w:szCs w:val="24"/>
              </w:rPr>
            </w:pPr>
            <w:r w:rsidRPr="0061256E">
              <w:rPr>
                <w:rFonts w:ascii="Times New Roman" w:hAnsi="Times New Roman" w:cs="Times New Roman"/>
                <w:sz w:val="24"/>
                <w:szCs w:val="24"/>
              </w:rPr>
              <w:lastRenderedPageBreak/>
              <w:t>06</w:t>
            </w:r>
          </w:p>
        </w:tc>
        <w:tc>
          <w:tcPr>
            <w:tcW w:w="1842" w:type="dxa"/>
          </w:tcPr>
          <w:p w14:paraId="5B87061D" w14:textId="52729B09" w:rsidR="0061256E" w:rsidRPr="0061256E" w:rsidRDefault="0061256E" w:rsidP="00E6693D">
            <w:pPr>
              <w:jc w:val="center"/>
              <w:rPr>
                <w:rFonts w:ascii="Times New Roman" w:hAnsi="Times New Roman" w:cs="Times New Roman"/>
                <w:sz w:val="24"/>
                <w:szCs w:val="24"/>
              </w:rPr>
            </w:pPr>
            <w:r w:rsidRPr="0061256E">
              <w:rPr>
                <w:rFonts w:ascii="Times New Roman" w:hAnsi="Times New Roman" w:cs="Times New Roman"/>
                <w:sz w:val="24"/>
                <w:szCs w:val="24"/>
              </w:rPr>
              <w:t>10.1</w:t>
            </w:r>
          </w:p>
        </w:tc>
        <w:tc>
          <w:tcPr>
            <w:tcW w:w="5582" w:type="dxa"/>
          </w:tcPr>
          <w:p w14:paraId="0048FFC9" w14:textId="77777777" w:rsidR="0061256E" w:rsidRPr="0061256E" w:rsidRDefault="0061256E" w:rsidP="0061256E">
            <w:pPr>
              <w:shd w:val="clear" w:color="auto" w:fill="FFFFFF"/>
              <w:spacing w:line="288" w:lineRule="atLeast"/>
              <w:jc w:val="both"/>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color w:val="000000"/>
                <w:kern w:val="0"/>
                <w:sz w:val="24"/>
                <w:szCs w:val="24"/>
                <w:lang w:eastAsia="pt-BR"/>
                <w14:ligatures w14:val="none"/>
              </w:rPr>
              <w:t>No caso de apresentação de Apólice de Seguro-Garantia, conforme Alínea “</w:t>
            </w:r>
            <w:proofErr w:type="spellStart"/>
            <w:r w:rsidRPr="0061256E">
              <w:rPr>
                <w:rFonts w:ascii="Times New Roman" w:eastAsia="Times New Roman" w:hAnsi="Times New Roman" w:cs="Times New Roman"/>
                <w:color w:val="000000"/>
                <w:kern w:val="0"/>
                <w:sz w:val="24"/>
                <w:szCs w:val="24"/>
                <w:lang w:eastAsia="pt-BR"/>
                <w14:ligatures w14:val="none"/>
              </w:rPr>
              <w:t>iii</w:t>
            </w:r>
            <w:proofErr w:type="spellEnd"/>
            <w:r w:rsidRPr="0061256E">
              <w:rPr>
                <w:rFonts w:ascii="Times New Roman" w:eastAsia="Times New Roman" w:hAnsi="Times New Roman" w:cs="Times New Roman"/>
                <w:color w:val="000000"/>
                <w:kern w:val="0"/>
                <w:sz w:val="24"/>
                <w:szCs w:val="24"/>
                <w:lang w:eastAsia="pt-BR"/>
                <w14:ligatures w14:val="none"/>
              </w:rPr>
              <w:t>” do Item 10.1, e tendo em vista a observação do Item 10.4 que não poderá conter cláusula excludente, perguntamos, poderemos apresentar a Apólice de Seguro-Garantia de acordo com a nova Circular da SUSEP nº 662/2022, uma vez a Circular SUSEP nº 77/2013 foi revogada?</w:t>
            </w:r>
          </w:p>
          <w:p w14:paraId="0B896BFC" w14:textId="77777777" w:rsidR="0061256E" w:rsidRPr="0061256E" w:rsidRDefault="0061256E" w:rsidP="0061256E">
            <w:pPr>
              <w:shd w:val="clear" w:color="auto" w:fill="FFFFFF"/>
              <w:spacing w:line="288" w:lineRule="atLeast"/>
              <w:jc w:val="both"/>
              <w:rPr>
                <w:rFonts w:ascii="Times New Roman" w:eastAsia="Times New Roman" w:hAnsi="Times New Roman" w:cs="Times New Roman"/>
                <w:color w:val="000000"/>
                <w:kern w:val="0"/>
                <w:sz w:val="24"/>
                <w:szCs w:val="24"/>
                <w:lang w:eastAsia="pt-BR"/>
                <w14:ligatures w14:val="none"/>
              </w:rPr>
            </w:pPr>
            <w:r w:rsidRPr="0061256E">
              <w:rPr>
                <w:rFonts w:ascii="Times New Roman" w:eastAsia="Times New Roman" w:hAnsi="Times New Roman" w:cs="Times New Roman"/>
                <w:color w:val="000000"/>
                <w:kern w:val="0"/>
                <w:sz w:val="24"/>
                <w:szCs w:val="24"/>
                <w:lang w:eastAsia="pt-BR"/>
                <w14:ligatures w14:val="none"/>
              </w:rPr>
              <w:t> </w:t>
            </w:r>
          </w:p>
          <w:p w14:paraId="6602708F" w14:textId="77777777" w:rsidR="0061256E" w:rsidRPr="0061256E" w:rsidRDefault="0061256E" w:rsidP="0061256E">
            <w:pPr>
              <w:shd w:val="clear" w:color="auto" w:fill="FFFFFF"/>
              <w:rPr>
                <w:rFonts w:ascii="Times New Roman" w:eastAsia="Times New Roman" w:hAnsi="Times New Roman" w:cs="Times New Roman"/>
                <w:color w:val="000000"/>
                <w:kern w:val="0"/>
                <w:sz w:val="24"/>
                <w:szCs w:val="24"/>
                <w:lang w:eastAsia="pt-BR"/>
                <w14:ligatures w14:val="none"/>
              </w:rPr>
            </w:pPr>
          </w:p>
        </w:tc>
        <w:tc>
          <w:tcPr>
            <w:tcW w:w="5582" w:type="dxa"/>
          </w:tcPr>
          <w:p w14:paraId="7698A301" w14:textId="06C6CC66" w:rsidR="008176C3" w:rsidRPr="0061256E" w:rsidRDefault="008176C3" w:rsidP="008176C3">
            <w:pPr>
              <w:jc w:val="both"/>
              <w:rPr>
                <w:rFonts w:ascii="Times New Roman" w:hAnsi="Times New Roman" w:cs="Times New Roman"/>
                <w:sz w:val="24"/>
                <w:szCs w:val="24"/>
              </w:rPr>
            </w:pPr>
            <w:r w:rsidRPr="0061256E">
              <w:rPr>
                <w:rFonts w:ascii="Times New Roman" w:hAnsi="Times New Roman" w:cs="Times New Roman"/>
                <w:sz w:val="24"/>
                <w:szCs w:val="24"/>
              </w:rPr>
              <w:t xml:space="preserve">Sim, </w:t>
            </w:r>
            <w:r>
              <w:rPr>
                <w:rFonts w:ascii="Times New Roman" w:hAnsi="Times New Roman" w:cs="Times New Roman"/>
                <w:sz w:val="24"/>
                <w:szCs w:val="24"/>
              </w:rPr>
              <w:t>poderão</w:t>
            </w:r>
            <w:r w:rsidRPr="0061256E">
              <w:rPr>
                <w:rFonts w:ascii="Times New Roman" w:hAnsi="Times New Roman" w:cs="Times New Roman"/>
                <w:sz w:val="24"/>
                <w:szCs w:val="24"/>
              </w:rPr>
              <w:t xml:space="preserve">, </w:t>
            </w:r>
            <w:r>
              <w:rPr>
                <w:rFonts w:ascii="Times New Roman" w:hAnsi="Times New Roman" w:cs="Times New Roman"/>
                <w:sz w:val="24"/>
                <w:szCs w:val="24"/>
              </w:rPr>
              <w:t>uma vez</w:t>
            </w:r>
            <w:r w:rsidRPr="0061256E">
              <w:rPr>
                <w:rFonts w:ascii="Times New Roman" w:hAnsi="Times New Roman" w:cs="Times New Roman"/>
                <w:sz w:val="24"/>
                <w:szCs w:val="24"/>
              </w:rPr>
              <w:t xml:space="preserve"> que o seguro-garantia será aceito como garantia da proposta da licitante, desde que apresentado conforme item 10.1.iii do EDITAL.</w:t>
            </w:r>
          </w:p>
          <w:p w14:paraId="06A4F89E" w14:textId="77777777" w:rsidR="0061256E" w:rsidRPr="0061256E" w:rsidRDefault="0061256E" w:rsidP="00237AAA">
            <w:pPr>
              <w:jc w:val="both"/>
              <w:rPr>
                <w:rFonts w:ascii="Times New Roman" w:hAnsi="Times New Roman" w:cs="Times New Roman"/>
                <w:sz w:val="24"/>
                <w:szCs w:val="24"/>
              </w:rPr>
            </w:pPr>
          </w:p>
        </w:tc>
      </w:tr>
    </w:tbl>
    <w:p w14:paraId="1ECE8DE2" w14:textId="77777777" w:rsidR="002A0938" w:rsidRPr="00E6693D" w:rsidRDefault="002A0938" w:rsidP="00E6693D">
      <w:pPr>
        <w:jc w:val="both"/>
        <w:rPr>
          <w:rFonts w:ascii="Times New Roman" w:hAnsi="Times New Roman" w:cs="Times New Roman"/>
          <w:sz w:val="24"/>
          <w:szCs w:val="24"/>
        </w:rPr>
      </w:pPr>
    </w:p>
    <w:sectPr w:rsidR="002A0938" w:rsidRPr="00E6693D" w:rsidSect="002A0938">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38"/>
    <w:rsid w:val="00040320"/>
    <w:rsid w:val="00185917"/>
    <w:rsid w:val="0018785E"/>
    <w:rsid w:val="001A2747"/>
    <w:rsid w:val="00237AAA"/>
    <w:rsid w:val="00265754"/>
    <w:rsid w:val="00271905"/>
    <w:rsid w:val="002844E1"/>
    <w:rsid w:val="002A0938"/>
    <w:rsid w:val="00383912"/>
    <w:rsid w:val="0040061A"/>
    <w:rsid w:val="00516914"/>
    <w:rsid w:val="005D4691"/>
    <w:rsid w:val="005E73DB"/>
    <w:rsid w:val="0061256E"/>
    <w:rsid w:val="006511C1"/>
    <w:rsid w:val="00740BFA"/>
    <w:rsid w:val="007C5C26"/>
    <w:rsid w:val="008176C3"/>
    <w:rsid w:val="008A4E4A"/>
    <w:rsid w:val="008E065A"/>
    <w:rsid w:val="009740EE"/>
    <w:rsid w:val="009A72CF"/>
    <w:rsid w:val="009E00D6"/>
    <w:rsid w:val="00A155E4"/>
    <w:rsid w:val="00A2799D"/>
    <w:rsid w:val="00AF5BF9"/>
    <w:rsid w:val="00B92F35"/>
    <w:rsid w:val="00C1120A"/>
    <w:rsid w:val="00D06DBA"/>
    <w:rsid w:val="00DB4931"/>
    <w:rsid w:val="00DD03B7"/>
    <w:rsid w:val="00E22C10"/>
    <w:rsid w:val="00E6693D"/>
    <w:rsid w:val="00EE15FF"/>
    <w:rsid w:val="00FE7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BD74"/>
  <w15:chartTrackingRefBased/>
  <w15:docId w15:val="{F2B7388C-8F07-4FA7-BB33-816874E9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2A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5E73DB"/>
    <w:rPr>
      <w:sz w:val="16"/>
      <w:szCs w:val="16"/>
    </w:rPr>
  </w:style>
  <w:style w:type="paragraph" w:styleId="Textodecomentrio">
    <w:name w:val="annotation text"/>
    <w:basedOn w:val="Normal"/>
    <w:link w:val="TextodecomentrioChar"/>
    <w:uiPriority w:val="99"/>
    <w:unhideWhenUsed/>
    <w:rsid w:val="005E73DB"/>
    <w:pPr>
      <w:spacing w:line="240" w:lineRule="auto"/>
    </w:pPr>
    <w:rPr>
      <w:sz w:val="20"/>
      <w:szCs w:val="20"/>
    </w:rPr>
  </w:style>
  <w:style w:type="character" w:customStyle="1" w:styleId="TextodecomentrioChar">
    <w:name w:val="Texto de comentário Char"/>
    <w:basedOn w:val="Fontepargpadro"/>
    <w:link w:val="Textodecomentrio"/>
    <w:uiPriority w:val="99"/>
    <w:rsid w:val="005E73DB"/>
    <w:rPr>
      <w:sz w:val="20"/>
      <w:szCs w:val="20"/>
    </w:rPr>
  </w:style>
  <w:style w:type="paragraph" w:styleId="Assuntodocomentrio">
    <w:name w:val="annotation subject"/>
    <w:basedOn w:val="Textodecomentrio"/>
    <w:next w:val="Textodecomentrio"/>
    <w:link w:val="AssuntodocomentrioChar"/>
    <w:uiPriority w:val="99"/>
    <w:semiHidden/>
    <w:unhideWhenUsed/>
    <w:rsid w:val="005E73DB"/>
    <w:rPr>
      <w:b/>
      <w:bCs/>
    </w:rPr>
  </w:style>
  <w:style w:type="character" w:customStyle="1" w:styleId="AssuntodocomentrioChar">
    <w:name w:val="Assunto do comentário Char"/>
    <w:basedOn w:val="TextodecomentrioChar"/>
    <w:link w:val="Assuntodocomentrio"/>
    <w:uiPriority w:val="99"/>
    <w:semiHidden/>
    <w:rsid w:val="005E73DB"/>
    <w:rPr>
      <w:b/>
      <w:bCs/>
      <w:sz w:val="20"/>
      <w:szCs w:val="20"/>
    </w:rPr>
  </w:style>
  <w:style w:type="paragraph" w:styleId="Reviso">
    <w:name w:val="Revision"/>
    <w:hidden/>
    <w:uiPriority w:val="99"/>
    <w:semiHidden/>
    <w:rsid w:val="009A72CF"/>
    <w:pPr>
      <w:spacing w:after="0" w:line="240" w:lineRule="auto"/>
    </w:pPr>
  </w:style>
  <w:style w:type="character" w:customStyle="1" w:styleId="il">
    <w:name w:val="il"/>
    <w:basedOn w:val="Fontepargpadro"/>
    <w:rsid w:val="0061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5072">
      <w:bodyDiv w:val="1"/>
      <w:marLeft w:val="0"/>
      <w:marRight w:val="0"/>
      <w:marTop w:val="0"/>
      <w:marBottom w:val="0"/>
      <w:divBdr>
        <w:top w:val="none" w:sz="0" w:space="0" w:color="auto"/>
        <w:left w:val="none" w:sz="0" w:space="0" w:color="auto"/>
        <w:bottom w:val="none" w:sz="0" w:space="0" w:color="auto"/>
        <w:right w:val="none" w:sz="0" w:space="0" w:color="auto"/>
      </w:divBdr>
    </w:div>
    <w:div w:id="1335954680">
      <w:bodyDiv w:val="1"/>
      <w:marLeft w:val="0"/>
      <w:marRight w:val="0"/>
      <w:marTop w:val="0"/>
      <w:marBottom w:val="0"/>
      <w:divBdr>
        <w:top w:val="none" w:sz="0" w:space="0" w:color="auto"/>
        <w:left w:val="none" w:sz="0" w:space="0" w:color="auto"/>
        <w:bottom w:val="none" w:sz="0" w:space="0" w:color="auto"/>
        <w:right w:val="none" w:sz="0" w:space="0" w:color="auto"/>
      </w:divBdr>
    </w:div>
    <w:div w:id="17882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6081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Andrade | SpaldingSertori</dc:creator>
  <cp:keywords/>
  <dc:description/>
  <cp:lastModifiedBy>Thais Azevedo</cp:lastModifiedBy>
  <cp:revision>2</cp:revision>
  <dcterms:created xsi:type="dcterms:W3CDTF">2023-05-11T20:15:00Z</dcterms:created>
  <dcterms:modified xsi:type="dcterms:W3CDTF">2023-05-11T20:15:00Z</dcterms:modified>
</cp:coreProperties>
</file>