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dodocumento"/>
        <w:spacing w:before="24" w:after="0"/>
        <w:jc w:val="center"/>
        <w:rPr>
          <w:lang w:val="pt-BR" w:eastAsia="en-US" w:bidi="ar-SA"/>
        </w:rPr>
      </w:pPr>
      <w:r>
        <w:rPr>
          <w:lang w:val="pt-BR" w:eastAsia="en-US" w:bidi="ar-SA"/>
        </w:rPr>
        <w:t xml:space="preserve">RESULTADO </w:t>
      </w:r>
      <w:r>
        <w:rPr>
          <w:rFonts w:eastAsia="Calibri" w:cs="Calibri" w:eastAsiaTheme="minorHAnsi"/>
          <w:b/>
          <w:bCs/>
          <w:color w:val="auto"/>
          <w:kern w:val="0"/>
          <w:sz w:val="26"/>
          <w:szCs w:val="26"/>
          <w:lang w:val="pt-BR" w:eastAsia="en-US" w:bidi="ar-SA"/>
        </w:rPr>
        <w:t>FINAL</w:t>
      </w:r>
      <w:r>
        <w:rPr>
          <w:lang w:val="pt-BR" w:eastAsia="en-US" w:bidi="ar-SA"/>
        </w:rPr>
        <w:t xml:space="preserve"> D</w:t>
      </w:r>
      <w:r>
        <w:rPr>
          <w:lang w:val="pt-BR" w:eastAsia="en-US" w:bidi="ar-SA"/>
        </w:rPr>
        <w:t>O</w:t>
      </w:r>
      <w:r>
        <w:rPr>
          <w:rFonts w:eastAsia="Calibri" w:cs="Calibri" w:eastAsiaTheme="minorHAnsi"/>
          <w:b/>
          <w:bCs/>
          <w:color w:val="auto"/>
          <w:kern w:val="0"/>
          <w:sz w:val="26"/>
          <w:szCs w:val="26"/>
          <w:lang w:val="pt-BR" w:eastAsia="en-US" w:bidi="ar-SA"/>
        </w:rPr>
        <w:t xml:space="preserve"> </w:t>
      </w:r>
      <w:r>
        <w:rPr>
          <w:lang w:val="pt-BR" w:eastAsia="en-US" w:bidi="ar-SA"/>
        </w:rPr>
        <w:t>EDITAL DE CHAMAMENTO PÚBLICO</w:t>
      </w:r>
      <w:r>
        <w:rPr>
          <w:spacing w:val="-2"/>
          <w:lang w:val="pt-BR" w:eastAsia="en-US" w:bidi="ar-SA"/>
        </w:rPr>
        <w:t xml:space="preserve"> 05</w:t>
      </w:r>
      <w:r>
        <w:rPr>
          <w:lang w:val="pt-BR" w:eastAsia="en-US" w:bidi="ar-SA"/>
        </w:rPr>
        <w:t xml:space="preserve">/2023 </w:t>
      </w:r>
    </w:p>
    <w:p>
      <w:pPr>
        <w:pStyle w:val="Ttulododocumento"/>
        <w:spacing w:before="24" w:after="0"/>
        <w:jc w:val="center"/>
        <w:rPr>
          <w:lang w:val="pt-BR" w:eastAsia="en-US" w:bidi="ar-SA"/>
        </w:rPr>
      </w:pPr>
      <w:r>
        <w:rPr>
          <w:lang w:val="pt-BR" w:eastAsia="en-US" w:bidi="ar-SA"/>
        </w:rPr>
        <w:t xml:space="preserve">LPG – AUDIOVISUAL </w:t>
      </w:r>
    </w:p>
    <w:p>
      <w:pPr>
        <w:pStyle w:val="Corpodotexto"/>
        <w:rPr>
          <w:b/>
          <w:b/>
          <w:sz w:val="26"/>
          <w:lang w:val="pt-BR" w:eastAsia="en-US" w:bidi="ar-SA"/>
        </w:rPr>
      </w:pPr>
      <w:r>
        <w:rPr>
          <w:b/>
          <w:sz w:val="26"/>
          <w:lang w:val="pt-BR" w:eastAsia="en-US" w:bidi="ar-SA"/>
        </w:rPr>
      </w:r>
    </w:p>
    <w:p>
      <w:pPr>
        <w:pStyle w:val="Corpodotexto"/>
        <w:spacing w:before="5" w:after="0"/>
        <w:rPr>
          <w:b/>
          <w:b/>
          <w:sz w:val="21"/>
          <w:lang w:val="pt-BR" w:eastAsia="en-US" w:bidi="ar-SA"/>
        </w:rPr>
      </w:pPr>
      <w:r>
        <w:rPr>
          <w:b/>
          <w:sz w:val="21"/>
          <w:lang w:val="pt-BR" w:eastAsia="en-US" w:bidi="ar-SA"/>
        </w:rPr>
      </w:r>
    </w:p>
    <w:p>
      <w:pPr>
        <w:pStyle w:val="Corpodotexto"/>
        <w:widowControl w:val="false"/>
        <w:suppressAutoHyphens w:val="true"/>
        <w:bidi w:val="0"/>
        <w:spacing w:lineRule="auto" w:line="360" w:before="0" w:after="0"/>
        <w:ind w:left="0" w:right="227" w:firstLine="510"/>
        <w:jc w:val="both"/>
        <w:rPr>
          <w:lang w:val="pt-BR" w:eastAsia="en-US" w:bidi="ar-SA"/>
        </w:rPr>
      </w:pPr>
      <w:r>
        <w:rPr>
          <w:lang w:val="pt-BR" w:eastAsia="en-US" w:bidi="ar-SA"/>
        </w:rPr>
        <w:t xml:space="preserve">O </w:t>
      </w:r>
      <w:r>
        <w:rPr>
          <w:b/>
          <w:bCs/>
          <w:lang w:val="pt-BR" w:eastAsia="en-US" w:bidi="ar-SA"/>
        </w:rPr>
        <w:t xml:space="preserve">Município de </w:t>
      </w:r>
      <w:r>
        <w:rPr>
          <w:b/>
          <w:bCs/>
          <w:color w:val="000000"/>
          <w:shd w:fill="auto" w:val="clear"/>
          <w:lang w:val="pt-BR" w:eastAsia="en-US" w:bidi="ar-SA"/>
        </w:rPr>
        <w:t>Cianorte</w:t>
      </w:r>
      <w:r>
        <w:rPr>
          <w:shd w:fill="auto" w:val="clear"/>
          <w:lang w:val="pt-BR" w:eastAsia="en-US" w:bidi="ar-SA"/>
        </w:rPr>
        <w:t>,</w:t>
      </w:r>
      <w:r>
        <w:rPr>
          <w:lang w:val="pt-BR" w:eastAsia="en-US" w:bidi="ar-SA"/>
        </w:rPr>
        <w:t xml:space="preserve"> por meio da</w:t>
      </w:r>
      <w:r>
        <w:rPr>
          <w:b/>
          <w:bCs/>
          <w:lang w:val="pt-BR" w:eastAsia="en-US" w:bidi="ar-SA"/>
        </w:rPr>
        <w:t xml:space="preserve"> Secretaria Municipal de Cultura</w:t>
      </w:r>
      <w:r>
        <w:rPr>
          <w:lang w:val="pt-BR" w:eastAsia="en-US" w:bidi="ar-SA"/>
        </w:rPr>
        <w:t>, no uso de suas atribuições legais,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torna público</w:t>
      </w:r>
      <w:r>
        <w:rPr>
          <w:spacing w:val="-1"/>
          <w:lang w:val="pt-BR" w:eastAsia="en-US" w:bidi="ar-SA"/>
        </w:rPr>
        <w:t xml:space="preserve"> </w:t>
      </w:r>
      <w:r>
        <w:rPr>
          <w:lang w:val="pt-BR" w:eastAsia="en-US" w:bidi="ar-SA"/>
        </w:rPr>
        <w:t>o</w:t>
      </w:r>
      <w:r>
        <w:rPr>
          <w:spacing w:val="-2"/>
          <w:lang w:val="pt-BR" w:eastAsia="en-US" w:bidi="ar-SA"/>
        </w:rPr>
        <w:t xml:space="preserve"> </w:t>
      </w:r>
      <w:r>
        <w:rPr>
          <w:b/>
          <w:lang w:val="pt-BR" w:eastAsia="en-US" w:bidi="ar-SA"/>
        </w:rPr>
        <w:t>Resultado</w:t>
      </w:r>
      <w:r>
        <w:rPr>
          <w:rFonts w:eastAsia="Calibri" w:cs="Calibri" w:eastAsiaTheme="minorHAnsi"/>
          <w:b/>
          <w:color w:val="auto"/>
          <w:spacing w:val="-1"/>
          <w:kern w:val="0"/>
          <w:sz w:val="22"/>
          <w:szCs w:val="22"/>
          <w:lang w:val="pt-BR" w:eastAsia="en-US" w:bidi="ar-SA"/>
        </w:rPr>
        <w:t xml:space="preserve"> Final </w:t>
      </w:r>
      <w:r>
        <w:rPr>
          <w:b/>
          <w:lang w:val="pt-BR" w:eastAsia="en-US" w:bidi="ar-SA"/>
        </w:rPr>
        <w:t>do</w:t>
      </w:r>
      <w:r>
        <w:rPr>
          <w:b/>
          <w:spacing w:val="-1"/>
          <w:lang w:val="pt-BR" w:eastAsia="en-US" w:bidi="ar-SA"/>
        </w:rPr>
        <w:t xml:space="preserve"> </w:t>
      </w:r>
      <w:r>
        <w:rPr>
          <w:b/>
          <w:lang w:val="pt-BR" w:eastAsia="en-US" w:bidi="ar-SA"/>
        </w:rPr>
        <w:t>Edital de Chamamento Público</w:t>
      </w:r>
      <w:r>
        <w:rPr>
          <w:b/>
          <w:spacing w:val="-3"/>
          <w:lang w:val="pt-BR" w:eastAsia="en-US" w:bidi="ar-SA"/>
        </w:rPr>
        <w:t xml:space="preserve"> </w:t>
      </w:r>
      <w:r>
        <w:rPr>
          <w:b/>
          <w:lang w:val="pt-BR" w:eastAsia="en-US" w:bidi="ar-SA"/>
        </w:rPr>
        <w:t>05/2023</w:t>
      </w:r>
      <w:r>
        <w:rPr>
          <w:b/>
          <w:spacing w:val="1"/>
          <w:lang w:val="pt-BR" w:eastAsia="en-US" w:bidi="ar-SA"/>
        </w:rPr>
        <w:t xml:space="preserve"> </w:t>
      </w:r>
      <w:r>
        <w:rPr>
          <w:b/>
          <w:lang w:val="pt-BR" w:eastAsia="en-US" w:bidi="ar-SA"/>
        </w:rPr>
        <w:t>–</w:t>
      </w:r>
      <w:r>
        <w:rPr>
          <w:b/>
          <w:spacing w:val="-4"/>
          <w:lang w:val="pt-BR" w:eastAsia="en-US" w:bidi="ar-SA"/>
        </w:rPr>
        <w:t xml:space="preserve"> LPG – </w:t>
      </w:r>
      <w:r>
        <w:rPr>
          <w:b/>
          <w:lang w:val="pt-BR" w:eastAsia="en-US" w:bidi="ar-SA"/>
        </w:rPr>
        <w:t>Audiovisual,</w:t>
      </w:r>
      <w:r>
        <w:rPr>
          <w:b/>
          <w:bCs w:val="false"/>
          <w:lang w:val="pt-BR" w:eastAsia="en-US" w:bidi="ar-SA"/>
        </w:rPr>
        <w:t xml:space="preserve"> </w:t>
      </w:r>
      <w:r>
        <w:rPr>
          <w:b w:val="false"/>
          <w:bCs w:val="false"/>
          <w:lang w:val="pt-BR" w:eastAsia="en-US" w:bidi="ar-SA"/>
        </w:rPr>
        <w:t>após julgamento de recursos na fase documental</w:t>
      </w:r>
      <w:r>
        <w:rPr>
          <w:b/>
          <w:bCs/>
          <w:lang w:val="pt-BR" w:eastAsia="en-US" w:bidi="ar-SA"/>
        </w:rPr>
        <w:t>,</w:t>
      </w:r>
      <w:r>
        <w:rPr>
          <w:b/>
          <w:bCs w:val="false"/>
          <w:lang w:val="pt-BR" w:eastAsia="en-US" w:bidi="ar-SA"/>
        </w:rPr>
        <w:t xml:space="preserve"> </w:t>
      </w:r>
      <w:r>
        <w:rPr>
          <w:b w:val="false"/>
          <w:bCs w:val="false"/>
          <w:lang w:val="pt-BR" w:eastAsia="en-US" w:bidi="ar-SA"/>
        </w:rPr>
        <w:t>conforme abaixo.</w:t>
      </w:r>
    </w:p>
    <w:p>
      <w:pPr>
        <w:pStyle w:val="Corpodotexto"/>
        <w:spacing w:lineRule="auto" w:line="360" w:before="1" w:after="0"/>
        <w:ind w:left="352" w:right="252" w:hanging="0"/>
        <w:jc w:val="both"/>
        <w:rPr>
          <w:lang w:val="pt-BR" w:eastAsia="en-US" w:bidi="ar-SA"/>
        </w:rPr>
      </w:pPr>
      <w:r>
        <w:rPr>
          <w:lang w:val="pt-BR" w:eastAsia="en-US" w:bidi="ar-SA"/>
        </w:rPr>
      </w:r>
    </w:p>
    <w:p>
      <w:pPr>
        <w:pStyle w:val="Corpodotexto"/>
        <w:widowControl w:val="false"/>
        <w:suppressAutoHyphens w:val="true"/>
        <w:bidi w:val="0"/>
        <w:spacing w:lineRule="auto" w:line="360" w:before="1" w:after="0"/>
        <w:ind w:left="0" w:right="227" w:hanging="0"/>
        <w:jc w:val="both"/>
        <w:rPr>
          <w:lang w:val="pt-BR" w:eastAsia="en-US" w:bidi="ar-SA"/>
        </w:rPr>
      </w:pPr>
      <w:r>
        <w:rPr>
          <w:b/>
          <w:bCs/>
          <w:lang w:val="pt-BR" w:eastAsia="en-US" w:bidi="ar-SA"/>
        </w:rPr>
        <w:t>Legenda</w:t>
      </w:r>
    </w:p>
    <w:p>
      <w:pPr>
        <w:pStyle w:val="Corpodotexto"/>
        <w:widowControl w:val="false"/>
        <w:suppressAutoHyphens w:val="true"/>
        <w:bidi w:val="0"/>
        <w:spacing w:lineRule="auto" w:line="360" w:before="1" w:after="0"/>
        <w:ind w:left="0" w:right="227" w:hanging="0"/>
        <w:jc w:val="both"/>
        <w:rPr>
          <w:lang w:val="pt-BR" w:eastAsia="en-US" w:bidi="ar-SA"/>
        </w:rPr>
      </w:pPr>
      <w:r>
        <w:rPr>
          <w:rFonts w:eastAsia="Calibri" w:cs="Calibri" w:eastAsiaTheme="minorHAnsi"/>
          <w:color w:val="auto"/>
          <w:kern w:val="0"/>
          <w:sz w:val="22"/>
          <w:szCs w:val="22"/>
          <w:u w:val="single"/>
          <w:lang w:val="pt-BR" w:eastAsia="en-US" w:bidi="ar-SA"/>
        </w:rPr>
        <w:t>Aprovado</w:t>
      </w:r>
      <w:r>
        <w:rPr>
          <w:u w:val="single"/>
          <w:lang w:val="pt-BR" w:eastAsia="en-US" w:bidi="ar-SA"/>
        </w:rPr>
        <w:t>:</w:t>
      </w:r>
      <w:r>
        <w:rPr>
          <w:u w:val="none"/>
          <w:lang w:val="pt-BR" w:eastAsia="en-US" w:bidi="ar-SA"/>
        </w:rPr>
        <w:t xml:space="preserve"> Inscrição</w:t>
      </w:r>
      <w:r>
        <w:rPr>
          <w:lang w:val="pt-BR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pt-BR" w:eastAsia="en-US" w:bidi="ar-SA"/>
        </w:rPr>
        <w:t>convocada</w:t>
      </w:r>
      <w:r>
        <w:rPr>
          <w:lang w:val="pt-BR" w:eastAsia="en-US" w:bidi="ar-SA"/>
        </w:rPr>
        <w:t xml:space="preserve">,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pt-BR" w:eastAsia="en-US" w:bidi="ar-SA"/>
        </w:rPr>
        <w:t>apresentando</w:t>
      </w:r>
      <w:r>
        <w:rPr>
          <w:lang w:val="pt-BR" w:eastAsia="en-US" w:bidi="ar-SA"/>
        </w:rPr>
        <w:t xml:space="preserve"> documentos completos vide item 13 do edital; </w:t>
      </w:r>
    </w:p>
    <w:p>
      <w:pPr>
        <w:pStyle w:val="Corpodotexto"/>
        <w:widowControl w:val="false"/>
        <w:suppressAutoHyphens w:val="true"/>
        <w:bidi w:val="0"/>
        <w:spacing w:lineRule="auto" w:line="360" w:before="1" w:after="0"/>
        <w:ind w:left="0" w:right="227" w:hanging="0"/>
        <w:jc w:val="both"/>
        <w:rPr>
          <w:lang w:val="pt-BR" w:eastAsia="en-US" w:bidi="ar-SA"/>
        </w:rPr>
      </w:pPr>
      <w:r>
        <w:rPr>
          <w:u w:val="single"/>
          <w:lang w:val="pt-BR" w:eastAsia="en-US" w:bidi="ar-SA"/>
        </w:rPr>
        <w:t>Desclassificado:</w:t>
      </w:r>
      <w:r>
        <w:rPr>
          <w:lang w:val="pt-BR" w:eastAsia="en-US" w:bidi="ar-SA"/>
        </w:rPr>
        <w:t xml:space="preserve"> Inscrição que não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pt-BR" w:eastAsia="en-US" w:bidi="ar-SA"/>
        </w:rPr>
        <w:t>apresentou documentação completa vide item 13 do edital.</w:t>
      </w:r>
    </w:p>
    <w:p>
      <w:pPr>
        <w:pStyle w:val="Corpodotexto"/>
        <w:rPr>
          <w:sz w:val="20"/>
          <w:lang w:val="pt-BR" w:eastAsia="en-US" w:bidi="ar-SA"/>
        </w:rPr>
      </w:pPr>
      <w:r>
        <w:rPr>
          <w:sz w:val="20"/>
          <w:lang w:val="pt-BR" w:eastAsia="en-US" w:bidi="ar-SA"/>
        </w:rPr>
      </w:r>
    </w:p>
    <w:p>
      <w:pPr>
        <w:pStyle w:val="Corpodotexto"/>
        <w:widowControl w:val="false"/>
        <w:suppressAutoHyphens w:val="true"/>
        <w:bidi w:val="0"/>
        <w:spacing w:lineRule="auto" w:line="240" w:before="56" w:after="0"/>
        <w:ind w:left="0" w:right="0" w:hanging="0"/>
        <w:jc w:val="left"/>
        <w:rPr>
          <w:lang w:val="pt-BR" w:eastAsia="en-US" w:bidi="ar-SA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655320</wp:posOffset>
                </wp:positionH>
                <wp:positionV relativeFrom="paragraph">
                  <wp:posOffset>-438785</wp:posOffset>
                </wp:positionV>
                <wp:extent cx="178435" cy="158115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5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path="m0,0l-2147483645,0l-2147483645,-2147483646l0,-2147483646xe" fillcolor="white" stroked="f" o:allowincell="f" style="position:absolute;margin-left:51.6pt;margin-top:-34.55pt;width:14pt;height:12.4pt;mso-wrap-style:none;v-text-anchor:middle;mso-position-horizont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b/>
          <w:lang w:val="pt-BR" w:eastAsia="en-US" w:bidi="ar-SA"/>
        </w:rPr>
        <w:t xml:space="preserve">1. DAS </w:t>
      </w:r>
      <w:r>
        <w:rPr>
          <w:rFonts w:eastAsia="Calibri" w:cs="Calibri" w:eastAsiaTheme="minorHAnsi"/>
          <w:b/>
          <w:color w:val="auto"/>
          <w:kern w:val="0"/>
          <w:sz w:val="22"/>
          <w:szCs w:val="22"/>
          <w:lang w:val="pt-BR" w:eastAsia="en-US" w:bidi="ar-SA"/>
        </w:rPr>
        <w:t>APROVAÇÕES</w:t>
      </w:r>
      <w:r>
        <w:rPr>
          <w:b/>
          <w:lang w:val="pt-BR" w:eastAsia="en-US" w:bidi="ar-SA"/>
        </w:rPr>
        <w:t xml:space="preserve"> E </w:t>
      </w:r>
      <w:r>
        <w:rPr>
          <w:rFonts w:eastAsia="Calibri" w:cs="Calibri" w:eastAsiaTheme="minorHAnsi"/>
          <w:b/>
          <w:color w:val="auto"/>
          <w:kern w:val="0"/>
          <w:sz w:val="22"/>
          <w:szCs w:val="22"/>
          <w:lang w:val="pt-BR" w:eastAsia="en-US" w:bidi="ar-SA"/>
        </w:rPr>
        <w:t xml:space="preserve">DESCLASSIFICAÇÕES </w:t>
      </w:r>
    </w:p>
    <w:p>
      <w:pPr>
        <w:pStyle w:val="Corpodotexto"/>
        <w:widowControl w:val="false"/>
        <w:suppressAutoHyphens w:val="true"/>
        <w:bidi w:val="0"/>
        <w:spacing w:lineRule="auto" w:line="240" w:before="56" w:after="0"/>
        <w:ind w:left="0" w:right="0" w:hanging="0"/>
        <w:jc w:val="left"/>
        <w:rPr>
          <w:lang w:val="pt-BR" w:eastAsia="en-US" w:bidi="ar-SA"/>
        </w:rPr>
      </w:pPr>
      <w:r>
        <w:rPr>
          <w:b/>
          <w:lang w:val="pt-BR" w:eastAsia="en-US" w:bidi="ar-SA"/>
        </w:rPr>
        <w:t>1.1.</w:t>
      </w:r>
      <w:r>
        <w:rPr>
          <w:b/>
          <w:spacing w:val="-4"/>
          <w:lang w:val="pt-BR" w:eastAsia="en-US" w:bidi="ar-SA"/>
        </w:rPr>
        <w:t xml:space="preserve"> </w:t>
      </w:r>
      <w:r>
        <w:rPr>
          <w:lang w:val="pt-BR" w:eastAsia="en-US" w:bidi="ar-SA"/>
        </w:rPr>
        <w:t>INSCRIÇÕES</w:t>
      </w:r>
      <w:r>
        <w:rPr>
          <w:spacing w:val="-9"/>
          <w:lang w:val="pt-BR" w:eastAsia="en-US" w:bidi="ar-SA"/>
        </w:rPr>
        <w:t xml:space="preserve"> </w:t>
      </w:r>
      <w:r>
        <w:rPr>
          <w:lang w:val="pt-BR" w:eastAsia="en-US" w:bidi="ar-SA"/>
        </w:rPr>
        <w:t>–</w:t>
      </w:r>
      <w:r>
        <w:rPr>
          <w:spacing w:val="-7"/>
          <w:lang w:val="pt-BR" w:eastAsia="en-US" w:bidi="ar-SA"/>
        </w:rPr>
        <w:t xml:space="preserve"> </w:t>
      </w:r>
      <w:r>
        <w:rPr>
          <w:lang w:val="pt-BR" w:eastAsia="en-US" w:bidi="ar-SA"/>
        </w:rPr>
        <w:t>CATEGORIA:</w:t>
      </w:r>
      <w:r>
        <w:rPr>
          <w:spacing w:val="-7"/>
          <w:lang w:val="pt-BR" w:eastAsia="en-US" w:bidi="ar-SA"/>
        </w:rPr>
        <w:t xml:space="preserve"> </w:t>
      </w:r>
      <w:r>
        <w:rPr>
          <w:b/>
          <w:bCs/>
          <w:spacing w:val="-7"/>
          <w:u w:val="single"/>
          <w:lang w:val="pt-BR" w:eastAsia="en-US" w:bidi="ar-SA"/>
        </w:rPr>
        <w:t>INCISO I</w:t>
      </w:r>
    </w:p>
    <w:tbl>
      <w:tblPr>
        <w:tblW w:w="10050" w:type="dxa"/>
        <w:jc w:val="left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/>
      </w:tblPr>
      <w:tblGrid>
        <w:gridCol w:w="2765"/>
        <w:gridCol w:w="4613"/>
        <w:gridCol w:w="2672"/>
      </w:tblGrid>
      <w:tr>
        <w:trPr>
          <w:trHeight w:val="242" w:hRule="atLeast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22" w:before="0" w:after="0"/>
              <w:ind w:left="0" w:right="57" w:hanging="0"/>
              <w:jc w:val="center"/>
              <w:rPr>
                <w:lang w:val="pt-BR" w:eastAsia="en-US" w:bidi="ar-SA"/>
              </w:rPr>
            </w:pPr>
            <w:r>
              <w:rPr>
                <w:b/>
                <w:sz w:val="22"/>
                <w:szCs w:val="22"/>
                <w:lang w:val="pt-BR" w:eastAsia="en-US" w:bidi="ar-SA"/>
              </w:rPr>
              <w:t>PROPONENTE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  <w:vAlign w:val="center"/>
          </w:tcPr>
          <w:p>
            <w:pPr>
              <w:pStyle w:val="TableParagraph"/>
              <w:widowControl w:val="false"/>
              <w:ind w:left="106" w:right="110" w:hanging="0"/>
              <w:jc w:val="center"/>
              <w:rPr>
                <w:lang w:val="pt-BR" w:eastAsia="en-US" w:bidi="ar-SA"/>
              </w:rPr>
            </w:pPr>
            <w:r>
              <w:rPr>
                <w:b/>
                <w:sz w:val="22"/>
                <w:szCs w:val="22"/>
                <w:lang w:val="pt-BR" w:eastAsia="en-US" w:bidi="ar-SA"/>
              </w:rPr>
              <w:t>NOME DO PROJETO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  <w:vAlign w:val="center"/>
          </w:tcPr>
          <w:p>
            <w:pPr>
              <w:pStyle w:val="TableParagraph"/>
              <w:widowControl w:val="false"/>
              <w:ind w:left="34" w:right="23" w:hanging="0"/>
              <w:jc w:val="center"/>
              <w:rPr>
                <w:lang w:val="pt-BR" w:eastAsia="en-US" w:bidi="ar-SA"/>
              </w:rPr>
            </w:pPr>
            <w:r>
              <w:rPr>
                <w:b/>
                <w:sz w:val="22"/>
                <w:szCs w:val="22"/>
                <w:lang w:val="pt-BR" w:eastAsia="en-US" w:bidi="ar-SA"/>
              </w:rPr>
              <w:t>SITUAÇÃO</w:t>
            </w:r>
          </w:p>
        </w:tc>
      </w:tr>
      <w:tr>
        <w:trPr>
          <w:trHeight w:val="445" w:hRule="atLeast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bidi w:val="0"/>
              <w:spacing w:lineRule="exact" w:line="229"/>
              <w:ind w:left="0" w:right="0" w:hanging="0"/>
              <w:jc w:val="center"/>
              <w:rPr>
                <w:lang w:val="pt-BR" w:eastAsia="en-US" w:bidi="ar-SA"/>
              </w:rPr>
            </w:pPr>
            <w:r>
              <w:rPr>
                <w:color w:val="1F2023"/>
                <w:sz w:val="22"/>
                <w:szCs w:val="22"/>
                <w:lang w:val="pt-BR" w:eastAsia="en-US" w:bidi="ar-SA"/>
              </w:rPr>
              <w:t>Anderson Theodoro Da Silva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lang w:val="pt-BR" w:eastAsia="en-US" w:bidi="ar-SA"/>
              </w:rPr>
            </w:pPr>
            <w:r>
              <w:rPr>
                <w:sz w:val="22"/>
                <w:szCs w:val="22"/>
                <w:lang w:val="pt-BR" w:eastAsia="en-US" w:bidi="ar-SA"/>
              </w:rPr>
              <w:t>VER E REVIVER CIANORTE – VÍDEO DOCUMENTÁRIO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32"/>
              <w:ind w:left="34" w:right="31" w:hanging="0"/>
              <w:jc w:val="center"/>
              <w:rPr>
                <w:lang w:val="pt-BR" w:eastAsia="en-US" w:bidi="ar-SA"/>
              </w:rPr>
            </w:pPr>
            <w:r>
              <w:rPr>
                <w:rFonts w:eastAsia="Calibri" w:eastAsiaTheme="minorHAnsi"/>
                <w:b/>
                <w:bCs/>
                <w:sz w:val="22"/>
                <w:szCs w:val="22"/>
                <w:lang w:val="pt-BR" w:eastAsia="en-US" w:bidi="ar-SA"/>
              </w:rPr>
              <w:t>APROVADO</w:t>
            </w:r>
          </w:p>
        </w:tc>
      </w:tr>
      <w:tr>
        <w:trPr>
          <w:trHeight w:val="445" w:hRule="atLeast"/>
        </w:trPr>
        <w:tc>
          <w:tcPr>
            <w:tcW w:w="2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lang w:val="pt-BR" w:eastAsia="en-US" w:bidi="ar-S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t-BR" w:eastAsia="en-US" w:bidi="ar-SA"/>
              </w:rPr>
              <w:t>Marcell Noda</w:t>
            </w:r>
          </w:p>
          <w:p>
            <w:pPr>
              <w:pStyle w:val="Normal"/>
              <w:widowControl w:val="false"/>
              <w:spacing w:lineRule="exact" w:line="229"/>
              <w:ind w:left="110" w:right="0" w:hanging="0"/>
              <w:jc w:val="center"/>
              <w:rPr>
                <w:sz w:val="22"/>
                <w:szCs w:val="22"/>
                <w:lang w:val="pt-BR" w:eastAsia="en-US" w:bidi="ar-SA"/>
              </w:rPr>
            </w:pPr>
            <w:r>
              <w:rPr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4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lang w:val="pt-BR" w:eastAsia="en-US" w:bidi="ar-S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t-BR" w:eastAsia="en-US" w:bidi="ar-SA"/>
              </w:rPr>
              <w:t>LONGA METRAGEM – O BRILHO DE FRANCISCA</w:t>
            </w:r>
          </w:p>
          <w:p>
            <w:pPr>
              <w:pStyle w:val="Normal"/>
              <w:widowControl w:val="false"/>
              <w:spacing w:lineRule="exact" w:line="229"/>
              <w:ind w:left="218" w:right="110" w:hanging="0"/>
              <w:jc w:val="center"/>
              <w:rPr>
                <w:sz w:val="22"/>
                <w:szCs w:val="22"/>
                <w:lang w:val="pt-BR" w:eastAsia="en-US" w:bidi="ar-SA"/>
              </w:rPr>
            </w:pPr>
            <w:r>
              <w:rPr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32"/>
              <w:ind w:left="34" w:right="31" w:hanging="0"/>
              <w:jc w:val="center"/>
              <w:rPr>
                <w:lang w:val="pt-BR" w:eastAsia="en-US" w:bidi="ar-SA"/>
              </w:rPr>
            </w:pPr>
            <w:r>
              <w:rPr>
                <w:rFonts w:eastAsia="Calibri" w:cs="Calibri" w:eastAsiaTheme="minorHAnsi"/>
                <w:b/>
                <w:bCs/>
                <w:color w:val="auto"/>
                <w:kern w:val="0"/>
                <w:sz w:val="22"/>
                <w:szCs w:val="22"/>
                <w:lang w:val="pt-BR" w:eastAsia="en-US" w:bidi="ar-SA"/>
              </w:rPr>
              <w:t>APROVADO</w:t>
            </w:r>
          </w:p>
        </w:tc>
      </w:tr>
      <w:tr>
        <w:trPr>
          <w:trHeight w:val="450" w:hRule="atLeast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lang w:val="pt-BR" w:eastAsia="en-US" w:bidi="ar-S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t-BR" w:eastAsia="en-US" w:bidi="ar-SA"/>
              </w:rPr>
              <w:t>Aida Franco de Lima</w:t>
            </w:r>
          </w:p>
          <w:p>
            <w:pPr>
              <w:pStyle w:val="Normal"/>
              <w:widowControl w:val="false"/>
              <w:spacing w:lineRule="exact" w:line="233"/>
              <w:ind w:left="110" w:right="0" w:hanging="0"/>
              <w:jc w:val="center"/>
              <w:rPr>
                <w:sz w:val="22"/>
                <w:szCs w:val="22"/>
                <w:lang w:val="pt-BR" w:eastAsia="en-US" w:bidi="ar-SA"/>
              </w:rPr>
            </w:pPr>
            <w:r>
              <w:rPr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lang w:val="pt-BR" w:eastAsia="en-US" w:bidi="ar-S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t-BR" w:eastAsia="en-US" w:bidi="ar-SA"/>
              </w:rPr>
              <w:t>TEA: A PERSPECTIVA DE UMA PROFESSORA E ALUNOS: LIÇÕES REALIZADAS E TAREFAS A FAZER</w:t>
            </w:r>
          </w:p>
          <w:p>
            <w:pPr>
              <w:pStyle w:val="Normal"/>
              <w:widowControl w:val="false"/>
              <w:spacing w:lineRule="exact" w:line="233"/>
              <w:ind w:left="218" w:right="110" w:hanging="0"/>
              <w:jc w:val="center"/>
              <w:rPr>
                <w:sz w:val="22"/>
                <w:szCs w:val="22"/>
                <w:lang w:val="pt-BR" w:eastAsia="en-US" w:bidi="ar-SA"/>
              </w:rPr>
            </w:pPr>
            <w:r>
              <w:rPr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32"/>
              <w:ind w:left="34" w:right="31" w:hanging="0"/>
              <w:jc w:val="center"/>
              <w:rPr>
                <w:lang w:val="pt-BR" w:eastAsia="en-US" w:bidi="ar-SA"/>
              </w:rPr>
            </w:pPr>
            <w:r>
              <w:rPr>
                <w:rFonts w:eastAsia="Calibri" w:cs="Calibri" w:eastAsiaTheme="minorHAnsi"/>
                <w:b/>
                <w:bCs/>
                <w:color w:val="auto"/>
                <w:kern w:val="0"/>
                <w:sz w:val="22"/>
                <w:szCs w:val="22"/>
                <w:lang w:val="pt-BR" w:eastAsia="en-US" w:bidi="ar-SA"/>
              </w:rPr>
              <w:t>APROVADO</w:t>
            </w:r>
          </w:p>
        </w:tc>
      </w:tr>
      <w:tr>
        <w:trPr>
          <w:trHeight w:val="567" w:hRule="atLeast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lang w:val="pt-BR" w:eastAsia="en-US" w:bidi="ar-S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t-BR" w:eastAsia="en-US" w:bidi="ar-SA"/>
              </w:rPr>
              <w:t>Lincoln Aguera Munhoz</w:t>
            </w:r>
          </w:p>
          <w:p>
            <w:pPr>
              <w:pStyle w:val="Normal"/>
              <w:widowControl w:val="false"/>
              <w:ind w:left="110" w:right="0" w:hanging="0"/>
              <w:jc w:val="center"/>
              <w:rPr>
                <w:sz w:val="22"/>
                <w:szCs w:val="22"/>
                <w:lang w:val="pt-BR" w:eastAsia="en-US" w:bidi="ar-SA"/>
              </w:rPr>
            </w:pPr>
            <w:r>
              <w:rPr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lang w:val="pt-BR" w:eastAsia="en-US" w:bidi="ar-S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t-BR" w:eastAsia="en-US" w:bidi="ar-SA"/>
              </w:rPr>
              <w:t>MEMÓRIAS DE CIANORTE: UM VIDEOCAST DOS PIONEIROS</w:t>
            </w:r>
          </w:p>
          <w:p>
            <w:pPr>
              <w:pStyle w:val="Normal"/>
              <w:widowControl w:val="false"/>
              <w:ind w:left="218" w:right="110" w:hanging="0"/>
              <w:jc w:val="center"/>
              <w:rPr>
                <w:sz w:val="22"/>
                <w:szCs w:val="22"/>
                <w:lang w:val="pt-BR" w:eastAsia="en-US" w:bidi="ar-SA"/>
              </w:rPr>
            </w:pPr>
            <w:r>
              <w:rPr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32"/>
              <w:ind w:left="34" w:right="31" w:hanging="0"/>
              <w:jc w:val="center"/>
              <w:rPr>
                <w:lang w:val="pt-BR" w:eastAsia="en-US" w:bidi="ar-SA"/>
              </w:rPr>
            </w:pPr>
            <w:r>
              <w:rPr>
                <w:rFonts w:eastAsia="Calibri" w:cs="Calibri" w:eastAsiaTheme="minorHAnsi"/>
                <w:b/>
                <w:bCs/>
                <w:color w:val="auto"/>
                <w:kern w:val="0"/>
                <w:sz w:val="22"/>
                <w:szCs w:val="22"/>
                <w:lang w:val="pt-BR" w:eastAsia="en-US" w:bidi="ar-SA"/>
              </w:rPr>
              <w:t>APROVADO</w:t>
            </w:r>
          </w:p>
        </w:tc>
      </w:tr>
      <w:tr>
        <w:trPr>
          <w:trHeight w:val="450" w:hRule="atLeast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lang w:val="pt-BR" w:eastAsia="en-US" w:bidi="ar-S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t-BR" w:eastAsia="en-US" w:bidi="ar-SA"/>
              </w:rPr>
              <w:t>Isis Ribeiro De Campos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lang w:val="pt-BR" w:eastAsia="en-US" w:bidi="ar-S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t-BR" w:eastAsia="en-US" w:bidi="ar-SA"/>
              </w:rPr>
              <w:t>HINO DE CIANORTE – A HISTÓRIA POR TRÁS DA LETRA</w:t>
            </w:r>
          </w:p>
          <w:p>
            <w:pPr>
              <w:pStyle w:val="Normal"/>
              <w:widowControl w:val="false"/>
              <w:spacing w:lineRule="exact" w:line="229"/>
              <w:ind w:left="218" w:right="110" w:hanging="0"/>
              <w:jc w:val="center"/>
              <w:rPr>
                <w:sz w:val="22"/>
                <w:szCs w:val="22"/>
                <w:lang w:val="pt-BR" w:eastAsia="en-US" w:bidi="ar-SA"/>
              </w:rPr>
            </w:pPr>
            <w:r>
              <w:rPr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32"/>
              <w:ind w:left="34" w:right="31" w:hanging="0"/>
              <w:jc w:val="center"/>
              <w:rPr>
                <w:lang w:val="pt-BR" w:eastAsia="en-US" w:bidi="ar-SA"/>
              </w:rPr>
            </w:pPr>
            <w:r>
              <w:rPr>
                <w:b/>
                <w:bCs/>
                <w:sz w:val="22"/>
                <w:szCs w:val="22"/>
                <w:lang w:val="pt-BR" w:eastAsia="en-US" w:bidi="ar-SA"/>
              </w:rPr>
              <w:t>APROVADO</w:t>
            </w:r>
          </w:p>
        </w:tc>
      </w:tr>
      <w:tr>
        <w:trPr>
          <w:trHeight w:val="245" w:hRule="atLeast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lang w:val="pt-BR" w:eastAsia="en-US" w:bidi="ar-S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t-BR" w:eastAsia="en-US" w:bidi="ar-SA"/>
              </w:rPr>
              <w:t>Heloise Noda Alves</w:t>
            </w:r>
          </w:p>
          <w:p>
            <w:pPr>
              <w:pStyle w:val="Normal"/>
              <w:widowControl w:val="false"/>
              <w:spacing w:lineRule="exact" w:line="226"/>
              <w:ind w:left="110" w:right="0" w:hanging="0"/>
              <w:jc w:val="center"/>
              <w:rPr>
                <w:sz w:val="22"/>
                <w:szCs w:val="22"/>
                <w:lang w:val="pt-BR" w:eastAsia="en-US" w:bidi="ar-SA"/>
              </w:rPr>
            </w:pPr>
            <w:r>
              <w:rPr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lang w:val="pt-BR" w:eastAsia="en-US" w:bidi="ar-S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t-BR" w:eastAsia="en-US" w:bidi="ar-SA"/>
              </w:rPr>
              <w:t>DANCINHA TURÍSTICA – VÍDEO</w:t>
            </w:r>
          </w:p>
          <w:p>
            <w:pPr>
              <w:pStyle w:val="Normal"/>
              <w:widowControl w:val="false"/>
              <w:spacing w:lineRule="exact" w:line="226"/>
              <w:ind w:left="218" w:right="110" w:hanging="0"/>
              <w:jc w:val="center"/>
              <w:rPr>
                <w:sz w:val="22"/>
                <w:szCs w:val="22"/>
                <w:lang w:val="pt-BR" w:eastAsia="en-US" w:bidi="ar-SA"/>
              </w:rPr>
            </w:pPr>
            <w:r>
              <w:rPr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32"/>
              <w:ind w:left="34" w:right="31" w:hanging="0"/>
              <w:jc w:val="center"/>
              <w:rPr>
                <w:lang w:val="pt-BR" w:eastAsia="en-US" w:bidi="ar-SA"/>
              </w:rPr>
            </w:pPr>
            <w:r>
              <w:rPr>
                <w:rFonts w:eastAsia="Calibri" w:cs="Calibri" w:eastAsiaTheme="minorHAnsi"/>
                <w:b/>
                <w:bCs/>
                <w:color w:val="auto"/>
                <w:kern w:val="0"/>
                <w:sz w:val="22"/>
                <w:szCs w:val="22"/>
                <w:lang w:val="pt-BR" w:eastAsia="en-US" w:bidi="ar-SA"/>
              </w:rPr>
              <w:t>APROVADO</w:t>
            </w:r>
          </w:p>
        </w:tc>
      </w:tr>
      <w:tr>
        <w:trPr>
          <w:trHeight w:val="245" w:hRule="atLeast"/>
        </w:trPr>
        <w:tc>
          <w:tcPr>
            <w:tcW w:w="2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lang w:val="pt-BR" w:eastAsia="en-US" w:bidi="ar-S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t-BR" w:eastAsia="en-US" w:bidi="ar-SA"/>
              </w:rPr>
              <w:t>Robson Leandro Calistro</w:t>
            </w:r>
          </w:p>
          <w:p>
            <w:pPr>
              <w:pStyle w:val="Normal"/>
              <w:widowControl w:val="false"/>
              <w:spacing w:lineRule="exact" w:line="226"/>
              <w:ind w:left="110" w:right="0" w:hanging="0"/>
              <w:jc w:val="center"/>
              <w:rPr>
                <w:color w:val="1F2023"/>
                <w:sz w:val="22"/>
                <w:szCs w:val="22"/>
                <w:lang w:val="pt-BR" w:eastAsia="en-US" w:bidi="ar-SA"/>
              </w:rPr>
            </w:pPr>
            <w:r>
              <w:rPr>
                <w:color w:val="1F2023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4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lang w:val="pt-BR" w:eastAsia="en-US" w:bidi="ar-S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t-BR" w:eastAsia="en-US" w:bidi="ar-SA"/>
              </w:rPr>
              <w:t>MUSICA E TECNOLOGIA NA PALMA DA MÃO</w:t>
            </w:r>
          </w:p>
          <w:p>
            <w:pPr>
              <w:pStyle w:val="Normal"/>
              <w:widowControl w:val="false"/>
              <w:spacing w:lineRule="exact" w:line="226"/>
              <w:ind w:left="218" w:right="110" w:hanging="0"/>
              <w:jc w:val="center"/>
              <w:rPr>
                <w:sz w:val="22"/>
                <w:szCs w:val="22"/>
                <w:lang w:val="pt-BR" w:eastAsia="en-US" w:bidi="ar-SA"/>
              </w:rPr>
            </w:pPr>
            <w:r>
              <w:rPr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32"/>
              <w:ind w:left="34" w:right="31" w:hanging="0"/>
              <w:jc w:val="center"/>
              <w:rPr>
                <w:lang w:val="pt-BR" w:eastAsia="en-US" w:bidi="ar-SA"/>
              </w:rPr>
            </w:pPr>
            <w:r>
              <w:rPr>
                <w:b/>
                <w:bCs/>
                <w:sz w:val="22"/>
                <w:szCs w:val="22"/>
                <w:lang w:val="pt-BR" w:eastAsia="en-US" w:bidi="ar-SA"/>
              </w:rPr>
              <w:t>APROVADO</w:t>
            </w:r>
          </w:p>
        </w:tc>
      </w:tr>
      <w:tr>
        <w:trPr>
          <w:trHeight w:val="245" w:hRule="atLeast"/>
        </w:trPr>
        <w:tc>
          <w:tcPr>
            <w:tcW w:w="2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lang w:val="pt-BR" w:eastAsia="en-US" w:bidi="ar-S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t-BR" w:eastAsia="en-US" w:bidi="ar-SA"/>
              </w:rPr>
              <w:t>Ebiner Gonçalves de oliveira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2"/>
                <w:szCs w:val="22"/>
                <w:lang w:val="pt-BR" w:eastAsia="en-US" w:bidi="ar-SA"/>
              </w:rPr>
            </w:pPr>
            <w:r>
              <w:rPr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4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lang w:val="pt-BR" w:eastAsia="en-US" w:bidi="ar-S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t-BR" w:eastAsia="en-US" w:bidi="ar-SA"/>
              </w:rPr>
              <w:t>SÓ O AMOR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2"/>
                <w:szCs w:val="22"/>
                <w:lang w:val="pt-BR" w:eastAsia="en-US" w:bidi="ar-SA"/>
              </w:rPr>
            </w:pPr>
            <w:r>
              <w:rPr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32"/>
              <w:ind w:left="34" w:right="31" w:hanging="0"/>
              <w:jc w:val="center"/>
              <w:rPr>
                <w:lang w:val="pt-BR" w:eastAsia="en-US" w:bidi="ar-SA"/>
              </w:rPr>
            </w:pPr>
            <w:r>
              <w:rPr>
                <w:rFonts w:eastAsia="Calibri" w:cs="Calibri" w:eastAsiaTheme="minorHAnsi"/>
                <w:b/>
                <w:bCs/>
                <w:color w:val="auto"/>
                <w:kern w:val="0"/>
                <w:sz w:val="22"/>
                <w:szCs w:val="22"/>
                <w:lang w:val="pt-BR" w:eastAsia="en-US" w:bidi="ar-SA"/>
              </w:rPr>
              <w:t>APROVADO</w:t>
            </w:r>
          </w:p>
        </w:tc>
      </w:tr>
    </w:tbl>
    <w:p>
      <w:pPr>
        <w:pStyle w:val="Normal"/>
        <w:widowControl w:val="false"/>
        <w:suppressAutoHyphens w:val="true"/>
        <w:bidi w:val="0"/>
        <w:spacing w:lineRule="auto" w:line="240" w:before="0" w:after="0"/>
        <w:ind w:left="113" w:right="0" w:hanging="0"/>
        <w:jc w:val="left"/>
        <w:rPr>
          <w:lang w:val="pt-BR" w:eastAsia="en-US" w:bidi="ar-SA"/>
        </w:rPr>
      </w:pPr>
      <w:r>
        <w:rPr>
          <w:lang w:val="pt-BR" w:eastAsia="en-US" w:bidi="ar-SA"/>
        </w:rPr>
      </w:r>
    </w:p>
    <w:p>
      <w:pPr>
        <w:pStyle w:val="Corpodotexto"/>
        <w:spacing w:before="56" w:after="0"/>
        <w:ind w:left="140" w:right="0" w:hanging="0"/>
        <w:rPr>
          <w:lang w:val="pt-BR" w:eastAsia="en-US" w:bidi="ar-SA"/>
        </w:rPr>
      </w:pPr>
      <w:r>
        <w:rPr>
          <w:b/>
          <w:spacing w:val="-4"/>
          <w:lang w:val="pt-BR" w:eastAsia="en-US" w:bidi="ar-SA"/>
        </w:rPr>
        <w:t xml:space="preserve">1.2 </w:t>
      </w:r>
      <w:r>
        <w:rPr>
          <w:lang w:val="pt-BR" w:eastAsia="en-US" w:bidi="ar-SA"/>
        </w:rPr>
        <w:t>INSCRIÇÕES</w:t>
      </w:r>
      <w:r>
        <w:rPr>
          <w:spacing w:val="-9"/>
          <w:lang w:val="pt-BR" w:eastAsia="en-US" w:bidi="ar-SA"/>
        </w:rPr>
        <w:t xml:space="preserve"> </w:t>
      </w:r>
      <w:r>
        <w:rPr>
          <w:lang w:val="pt-BR" w:eastAsia="en-US" w:bidi="ar-SA"/>
        </w:rPr>
        <w:t>–</w:t>
      </w:r>
      <w:r>
        <w:rPr>
          <w:spacing w:val="-7"/>
          <w:lang w:val="pt-BR" w:eastAsia="en-US" w:bidi="ar-SA"/>
        </w:rPr>
        <w:t xml:space="preserve"> </w:t>
      </w:r>
      <w:r>
        <w:rPr>
          <w:lang w:val="pt-BR" w:eastAsia="en-US" w:bidi="ar-SA"/>
        </w:rPr>
        <w:t>CATEGORIA:</w:t>
      </w:r>
      <w:r>
        <w:rPr>
          <w:spacing w:val="-7"/>
          <w:lang w:val="pt-BR" w:eastAsia="en-US" w:bidi="ar-SA"/>
        </w:rPr>
        <w:t xml:space="preserve"> </w:t>
      </w:r>
      <w:r>
        <w:rPr>
          <w:b/>
          <w:bCs/>
          <w:spacing w:val="-7"/>
          <w:u w:val="single"/>
          <w:lang w:val="pt-BR" w:eastAsia="en-US" w:bidi="ar-SA"/>
        </w:rPr>
        <w:t>INCISO II</w:t>
      </w:r>
    </w:p>
    <w:tbl>
      <w:tblPr>
        <w:tblW w:w="10031" w:type="dxa"/>
        <w:jc w:val="left"/>
        <w:tblInd w:w="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/>
      </w:tblPr>
      <w:tblGrid>
        <w:gridCol w:w="2878"/>
        <w:gridCol w:w="4360"/>
        <w:gridCol w:w="2793"/>
      </w:tblGrid>
      <w:tr>
        <w:trPr>
          <w:trHeight w:val="450" w:hRule="atLeast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lang w:val="pt-BR" w:eastAsia="en-US" w:bidi="ar-SA"/>
              </w:rPr>
            </w:pPr>
            <w:r>
              <w:rPr>
                <w:rFonts w:eastAsia="Calibri" w:cs="Calibri" w:eastAsiaTheme="minorHAnsi"/>
                <w:b/>
                <w:bCs/>
                <w:color w:val="auto"/>
                <w:kern w:val="0"/>
                <w:sz w:val="22"/>
                <w:szCs w:val="22"/>
                <w:lang w:val="pt-BR" w:eastAsia="en-US" w:bidi="ar-SA"/>
              </w:rPr>
              <w:t>PROPONENTE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TableParagraph"/>
              <w:widowControl w:val="false"/>
              <w:ind w:left="106" w:right="110" w:hanging="0"/>
              <w:jc w:val="center"/>
              <w:rPr>
                <w:lang w:val="pt-BR" w:eastAsia="en-US" w:bidi="ar-SA"/>
              </w:rPr>
            </w:pPr>
            <w:r>
              <w:rPr>
                <w:b/>
                <w:sz w:val="22"/>
                <w:szCs w:val="22"/>
                <w:lang w:val="pt-BR" w:eastAsia="en-US" w:bidi="ar-SA"/>
              </w:rPr>
              <w:t>NOME DO PROJETO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TableParagraph"/>
              <w:widowControl w:val="false"/>
              <w:ind w:left="34" w:right="23" w:hanging="0"/>
              <w:jc w:val="center"/>
              <w:rPr>
                <w:lang w:val="pt-BR" w:eastAsia="en-US" w:bidi="ar-SA"/>
              </w:rPr>
            </w:pPr>
            <w:r>
              <w:rPr>
                <w:b/>
                <w:sz w:val="22"/>
                <w:szCs w:val="22"/>
                <w:lang w:val="pt-BR" w:eastAsia="en-US" w:bidi="ar-SA"/>
              </w:rPr>
              <w:t>SITUAÇÃO</w:t>
            </w:r>
          </w:p>
        </w:tc>
      </w:tr>
      <w:tr>
        <w:trPr>
          <w:trHeight w:val="450" w:hRule="atLeast"/>
        </w:trPr>
        <w:tc>
          <w:tcPr>
            <w:tcW w:w="2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lang w:val="pt-BR" w:eastAsia="en-US" w:bidi="ar-S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t-BR" w:eastAsia="en-US" w:bidi="ar-SA"/>
              </w:rPr>
              <w:t>Cine Teatro Cianorte Ltda</w:t>
            </w:r>
          </w:p>
        </w:tc>
        <w:tc>
          <w:tcPr>
            <w:tcW w:w="4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lang w:val="pt-BR" w:eastAsia="en-US" w:bidi="ar-S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t-BR" w:eastAsia="en-US" w:bidi="ar-SA"/>
              </w:rPr>
              <w:t>PROJETO SOM DE CINEMA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TableParagraph"/>
              <w:widowControl w:val="false"/>
              <w:spacing w:lineRule="exact" w:line="232"/>
              <w:ind w:left="34" w:right="31" w:hanging="0"/>
              <w:jc w:val="center"/>
              <w:rPr>
                <w:lang w:val="pt-BR" w:eastAsia="en-US" w:bidi="ar-SA"/>
              </w:rPr>
            </w:pPr>
            <w:r>
              <w:rPr>
                <w:rFonts w:eastAsia="Calibri" w:cs="Calibri" w:eastAsiaTheme="minorHAnsi"/>
                <w:b/>
                <w:bCs/>
                <w:color w:val="auto"/>
                <w:kern w:val="0"/>
                <w:sz w:val="22"/>
                <w:szCs w:val="22"/>
                <w:lang w:val="pt-BR" w:eastAsia="en-US" w:bidi="ar-SA"/>
              </w:rPr>
              <w:t>APROVADO</w:t>
            </w:r>
          </w:p>
        </w:tc>
      </w:tr>
    </w:tbl>
    <w:p>
      <w:pPr>
        <w:pStyle w:val="Normal"/>
        <w:rPr>
          <w:lang w:val="pt-BR" w:eastAsia="en-US" w:bidi="ar-SA"/>
        </w:rPr>
      </w:pPr>
      <w:r>
        <w:rPr>
          <w:lang w:val="pt-BR" w:eastAsia="en-US" w:bidi="ar-SA"/>
        </w:rPr>
      </w:r>
    </w:p>
    <w:p>
      <w:pPr>
        <w:pStyle w:val="Corpodotexto"/>
        <w:spacing w:before="56" w:after="0"/>
        <w:ind w:left="140" w:right="0" w:hanging="0"/>
        <w:rPr>
          <w:b/>
          <w:b/>
          <w:lang w:val="pt-BR" w:eastAsia="en-US" w:bidi="ar-SA"/>
        </w:rPr>
      </w:pPr>
      <w:r>
        <w:rPr>
          <w:b/>
          <w:lang w:val="pt-BR" w:eastAsia="en-US" w:bidi="ar-SA"/>
        </w:rPr>
      </w:r>
    </w:p>
    <w:p>
      <w:pPr>
        <w:pStyle w:val="Corpodotexto"/>
        <w:spacing w:before="56" w:after="0"/>
        <w:ind w:left="140" w:right="0" w:hanging="0"/>
        <w:rPr>
          <w:lang w:val="pt-BR" w:eastAsia="en-US" w:bidi="ar-SA"/>
        </w:rPr>
      </w:pPr>
      <w:r>
        <w:rPr>
          <w:b/>
          <w:lang w:val="pt-BR" w:eastAsia="en-US" w:bidi="ar-SA"/>
        </w:rPr>
        <w:t>1.3.</w:t>
      </w:r>
      <w:r>
        <w:rPr>
          <w:b/>
          <w:spacing w:val="-4"/>
          <w:lang w:val="pt-BR" w:eastAsia="en-US" w:bidi="ar-SA"/>
        </w:rPr>
        <w:t xml:space="preserve"> </w:t>
      </w:r>
      <w:r>
        <w:rPr>
          <w:lang w:val="pt-BR" w:eastAsia="en-US" w:bidi="ar-SA"/>
        </w:rPr>
        <w:t>INSCRIÇÕES</w:t>
      </w:r>
      <w:r>
        <w:rPr>
          <w:spacing w:val="-9"/>
          <w:lang w:val="pt-BR" w:eastAsia="en-US" w:bidi="ar-SA"/>
        </w:rPr>
        <w:t xml:space="preserve"> </w:t>
      </w:r>
      <w:r>
        <w:rPr>
          <w:lang w:val="pt-BR" w:eastAsia="en-US" w:bidi="ar-SA"/>
        </w:rPr>
        <w:t>–</w:t>
      </w:r>
      <w:r>
        <w:rPr>
          <w:spacing w:val="-7"/>
          <w:lang w:val="pt-BR" w:eastAsia="en-US" w:bidi="ar-SA"/>
        </w:rPr>
        <w:t xml:space="preserve"> </w:t>
      </w:r>
      <w:r>
        <w:rPr>
          <w:lang w:val="pt-BR" w:eastAsia="en-US" w:bidi="ar-SA"/>
        </w:rPr>
        <w:t>CATEGORIA:</w:t>
      </w:r>
      <w:r>
        <w:rPr>
          <w:spacing w:val="-7"/>
          <w:lang w:val="pt-BR" w:eastAsia="en-US" w:bidi="ar-SA"/>
        </w:rPr>
        <w:t xml:space="preserve"> </w:t>
      </w:r>
      <w:r>
        <w:rPr>
          <w:b/>
          <w:bCs/>
          <w:spacing w:val="-7"/>
          <w:u w:val="single"/>
          <w:lang w:val="pt-BR" w:eastAsia="en-US" w:bidi="ar-SA"/>
        </w:rPr>
        <w:t>INCISO III</w:t>
      </w:r>
    </w:p>
    <w:tbl>
      <w:tblPr>
        <w:tblW w:w="10031" w:type="dxa"/>
        <w:jc w:val="left"/>
        <w:tblInd w:w="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/>
      </w:tblPr>
      <w:tblGrid>
        <w:gridCol w:w="2878"/>
        <w:gridCol w:w="4360"/>
        <w:gridCol w:w="2793"/>
      </w:tblGrid>
      <w:tr>
        <w:trPr>
          <w:trHeight w:val="450" w:hRule="atLeast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lang w:val="pt-BR" w:eastAsia="en-US" w:bidi="ar-SA"/>
              </w:rPr>
            </w:pPr>
            <w:r>
              <w:rPr>
                <w:rFonts w:eastAsia="Calibri" w:cs="Calibri" w:eastAsiaTheme="minorHAnsi"/>
                <w:b/>
                <w:bCs/>
                <w:color w:val="auto"/>
                <w:kern w:val="0"/>
                <w:sz w:val="22"/>
                <w:szCs w:val="22"/>
                <w:lang w:val="pt-BR" w:eastAsia="en-US" w:bidi="ar-SA"/>
              </w:rPr>
              <w:t>PROPONENTE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TableParagraph"/>
              <w:widowControl w:val="false"/>
              <w:ind w:left="106" w:right="110" w:hanging="0"/>
              <w:jc w:val="center"/>
              <w:rPr>
                <w:lang w:val="pt-BR" w:eastAsia="en-US" w:bidi="ar-SA"/>
              </w:rPr>
            </w:pPr>
            <w:r>
              <w:rPr>
                <w:b/>
                <w:sz w:val="22"/>
                <w:szCs w:val="22"/>
                <w:lang w:val="pt-BR" w:eastAsia="en-US" w:bidi="ar-SA"/>
              </w:rPr>
              <w:t>NOME DO PROJETO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TableParagraph"/>
              <w:widowControl w:val="false"/>
              <w:ind w:left="34" w:right="23" w:hanging="0"/>
              <w:jc w:val="center"/>
              <w:rPr>
                <w:lang w:val="pt-BR" w:eastAsia="en-US" w:bidi="ar-SA"/>
              </w:rPr>
            </w:pPr>
            <w:r>
              <w:rPr>
                <w:b/>
                <w:sz w:val="22"/>
                <w:szCs w:val="22"/>
                <w:lang w:val="pt-BR" w:eastAsia="en-US" w:bidi="ar-SA"/>
              </w:rPr>
              <w:t>SITUAÇÃO</w:t>
            </w:r>
          </w:p>
        </w:tc>
      </w:tr>
      <w:tr>
        <w:trPr>
          <w:trHeight w:val="450" w:hRule="atLeast"/>
        </w:trPr>
        <w:tc>
          <w:tcPr>
            <w:tcW w:w="2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lang w:val="pt-BR" w:eastAsia="en-US" w:bidi="ar-S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t-BR" w:eastAsia="en-US" w:bidi="ar-SA"/>
              </w:rPr>
              <w:t>Marcell Noda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2"/>
                <w:szCs w:val="22"/>
                <w:lang w:val="pt-BR" w:eastAsia="en-US" w:bidi="ar-SA"/>
              </w:rPr>
            </w:pPr>
            <w:r>
              <w:rPr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4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lang w:val="pt-BR" w:eastAsia="en-US" w:bidi="ar-S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t-BR" w:eastAsia="en-US" w:bidi="ar-SA"/>
              </w:rPr>
              <w:t>WORKSHOP – EDIÇÃO DE VÍDEOS NO SMARTPHONE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TableParagraph"/>
              <w:widowControl w:val="false"/>
              <w:spacing w:lineRule="exact" w:line="232"/>
              <w:ind w:left="34" w:right="31" w:hanging="0"/>
              <w:jc w:val="center"/>
              <w:rPr>
                <w:lang w:val="pt-BR" w:eastAsia="en-US" w:bidi="ar-SA"/>
              </w:rPr>
            </w:pPr>
            <w:r>
              <w:rPr>
                <w:rFonts w:eastAsia="Calibri" w:cs="Calibri" w:eastAsiaTheme="minorHAnsi"/>
                <w:b/>
                <w:bCs/>
                <w:color w:val="auto"/>
                <w:kern w:val="0"/>
                <w:sz w:val="22"/>
                <w:szCs w:val="22"/>
                <w:lang w:val="pt-BR" w:eastAsia="en-US" w:bidi="ar-SA"/>
              </w:rPr>
              <w:t>APROVADO</w:t>
            </w:r>
          </w:p>
        </w:tc>
      </w:tr>
    </w:tbl>
    <w:p>
      <w:pPr>
        <w:pStyle w:val="Normal"/>
        <w:rPr>
          <w:lang w:val="pt-BR" w:eastAsia="en-US" w:bidi="ar-SA"/>
        </w:rPr>
      </w:pPr>
      <w:r>
        <w:rPr>
          <w:lang w:val="pt-BR" w:eastAsia="en-US" w:bidi="ar-SA"/>
        </w:rPr>
      </w:r>
    </w:p>
    <w:p>
      <w:pPr>
        <w:pStyle w:val="Corpodotexto"/>
        <w:rPr>
          <w:sz w:val="23"/>
          <w:lang w:val="pt-BR" w:eastAsia="en-US" w:bidi="ar-SA"/>
        </w:rPr>
      </w:pPr>
      <w:r>
        <w:rPr>
          <w:sz w:val="23"/>
          <w:lang w:val="pt-BR" w:eastAsia="en-US" w:bidi="ar-SA"/>
        </w:rPr>
      </w:r>
    </w:p>
    <w:p>
      <w:pPr>
        <w:pStyle w:val="Corpodotexto"/>
        <w:spacing w:lineRule="auto" w:line="360"/>
        <w:jc w:val="both"/>
        <w:rPr>
          <w:lang w:val="pt-BR" w:eastAsia="en-US" w:bidi="ar-SA"/>
        </w:rPr>
      </w:pPr>
      <w:r>
        <w:rPr>
          <w:sz w:val="23"/>
          <w:lang w:val="pt-BR" w:eastAsia="en-US" w:bidi="ar-SA"/>
        </w:rPr>
        <w:tab/>
      </w:r>
      <w:r>
        <w:rPr>
          <w:rFonts w:eastAsia="Calibri" w:cs="Calibri" w:eastAsiaTheme="minorHAnsi"/>
          <w:b w:val="false"/>
          <w:bCs w:val="false"/>
          <w:color w:val="auto"/>
          <w:kern w:val="0"/>
          <w:sz w:val="23"/>
          <w:szCs w:val="22"/>
          <w:lang w:val="pt-BR" w:eastAsia="en-US" w:bidi="ar-SA"/>
        </w:rPr>
        <w:t>Registramos que</w:t>
      </w:r>
      <w:r>
        <w:rPr>
          <w:rFonts w:eastAsia="Calibri" w:cs="Calibri" w:eastAsiaTheme="minorHAnsi"/>
          <w:color w:val="auto"/>
          <w:kern w:val="0"/>
          <w:sz w:val="23"/>
          <w:szCs w:val="22"/>
          <w:lang w:val="pt-BR" w:eastAsia="en-US" w:bidi="ar-SA"/>
        </w:rPr>
        <w:t xml:space="preserve">, após a fase de avaliação documental, poderá ocorrer remanejamento de valores ou abertura de editais para utilização dos recursos remanescentes. Após a fase supracitada, em caso de desistência ou não apresentação de documentação por proponente aprovado, poderão ser convocados os classificados de acordo com ordem de classificação e demanda existente. </w:t>
      </w:r>
    </w:p>
    <w:p>
      <w:pPr>
        <w:pStyle w:val="Corpodotexto"/>
        <w:spacing w:lineRule="auto" w:line="360" w:before="0" w:after="156"/>
        <w:jc w:val="both"/>
        <w:rPr/>
      </w:pPr>
      <w:r>
        <w:rPr>
          <w:rFonts w:eastAsia="Calibri" w:cs="Calibri" w:eastAsiaTheme="minorHAnsi"/>
          <w:color w:val="auto"/>
          <w:kern w:val="0"/>
          <w:sz w:val="23"/>
          <w:szCs w:val="22"/>
          <w:lang w:val="pt-BR" w:eastAsia="en-US" w:bidi="ar-SA"/>
        </w:rPr>
        <w:tab/>
        <w:t>Finalizada a fase de avaliação documental, o agente cultural contemplado será convocado a assinar o Termo de Execução Cultural, de forma presencial ou eletrônica, a ocorrer na segunda quinzena de Janeiro de 2024.</w:t>
      </w:r>
    </w:p>
    <w:p>
      <w:pPr>
        <w:pStyle w:val="Corpodotexto"/>
        <w:spacing w:lineRule="auto" w:line="360" w:before="0" w:after="156"/>
        <w:jc w:val="both"/>
        <w:rPr/>
      </w:pPr>
      <w:r>
        <w:rPr>
          <w:rFonts w:eastAsia="Calibri" w:cs="Calibri" w:eastAsiaTheme="minorHAnsi"/>
          <w:color w:val="auto"/>
          <w:kern w:val="0"/>
          <w:sz w:val="23"/>
          <w:szCs w:val="22"/>
          <w:lang w:val="pt-BR" w:eastAsia="en-US" w:bidi="ar-SA"/>
        </w:rPr>
        <w:tab/>
      </w:r>
      <w:r>
        <w:rPr>
          <w:lang w:val="pt-BR" w:eastAsia="en-US" w:bidi="ar-SA"/>
        </w:rPr>
        <w:t>Insta destacar que o proponente deve manter as obrigações fiscais, legais e trabalhistas ao longo do  processo, pois caso o proponente esteja em débito com o ente público responsável pela seleção e com a União não será possível o recebimento dos recursos de que trata este Edital.</w:t>
      </w:r>
    </w:p>
    <w:p>
      <w:pPr>
        <w:pStyle w:val="Corpodotexto"/>
        <w:spacing w:lineRule="auto" w:line="360"/>
        <w:jc w:val="both"/>
        <w:rPr>
          <w:lang w:val="pt-BR" w:eastAsia="en-US" w:bidi="ar-SA"/>
        </w:rPr>
      </w:pPr>
      <w:r>
        <w:rPr>
          <w:rFonts w:eastAsia="Calibri" w:cs="Calibri" w:eastAsiaTheme="minorHAnsi"/>
          <w:b w:val="false"/>
          <w:bCs w:val="false"/>
          <w:color w:val="auto"/>
          <w:kern w:val="0"/>
          <w:sz w:val="23"/>
          <w:szCs w:val="22"/>
          <w:lang w:val="pt-BR" w:eastAsia="en-US" w:bidi="ar-SA"/>
        </w:rPr>
        <w:tab/>
      </w:r>
      <w:r>
        <w:rPr>
          <w:rFonts w:eastAsia="Calibri" w:cs="Calibri" w:eastAsiaTheme="minorHAnsi"/>
          <w:b w:val="false"/>
          <w:bCs w:val="false"/>
          <w:color w:val="auto"/>
          <w:kern w:val="0"/>
          <w:sz w:val="22"/>
          <w:szCs w:val="22"/>
          <w:lang w:val="pt-BR" w:eastAsia="en-US" w:bidi="ar-SA"/>
        </w:rPr>
        <w:t>Demais informações podem ser obtidas, de forma presencial, diretamente na Secretaria Municipal de Cultura, no Paço Municipal Prefeito Wilson Ferreira Varella, sito Centro Cívico, 100 – Zona 1, Cianorte/PR, ou pelo Whatsapp (44) 99146-4395.</w:t>
      </w:r>
    </w:p>
    <w:p>
      <w:pPr>
        <w:pStyle w:val="Corpodotexto"/>
        <w:rPr>
          <w:lang w:val="pt-BR" w:eastAsia="en-US" w:bidi="ar-SA"/>
        </w:rPr>
      </w:pPr>
      <w:r>
        <w:rPr>
          <w:sz w:val="23"/>
          <w:lang w:val="pt-BR" w:eastAsia="en-US" w:bidi="ar-SA"/>
        </w:rPr>
        <w:tab/>
      </w:r>
    </w:p>
    <w:p>
      <w:pPr>
        <w:pStyle w:val="Corpodotexto"/>
        <w:rPr>
          <w:sz w:val="23"/>
          <w:lang w:val="pt-BR" w:eastAsia="en-US" w:bidi="ar-SA"/>
        </w:rPr>
      </w:pPr>
      <w:r>
        <w:rPr>
          <w:sz w:val="23"/>
          <w:lang w:val="pt-BR" w:eastAsia="en-US" w:bidi="ar-SA"/>
        </w:rPr>
      </w:r>
    </w:p>
    <w:p>
      <w:pPr>
        <w:pStyle w:val="Corpodotexto"/>
        <w:rPr>
          <w:sz w:val="23"/>
          <w:lang w:val="pt-BR" w:eastAsia="en-US" w:bidi="ar-SA"/>
        </w:rPr>
      </w:pPr>
      <w:r>
        <w:rPr>
          <w:sz w:val="23"/>
          <w:lang w:val="pt-BR" w:eastAsia="en-US" w:bidi="ar-SA"/>
        </w:rPr>
      </w:r>
    </w:p>
    <w:p>
      <w:pPr>
        <w:pStyle w:val="Ttulo1"/>
        <w:spacing w:before="1" w:after="0"/>
        <w:ind w:left="2114" w:right="2168" w:hanging="0"/>
        <w:rPr>
          <w:lang w:val="pt-BR" w:eastAsia="en-US" w:bidi="ar-SA"/>
        </w:rPr>
      </w:pPr>
      <w:r>
        <w:rPr>
          <w:rFonts w:eastAsia="Calibri" w:eastAsiaTheme="minorHAnsi"/>
          <w:shd w:fill="auto" w:val="clear"/>
          <w:lang w:val="pt-BR" w:eastAsia="en-US" w:bidi="ar-SA"/>
        </w:rPr>
        <w:t>Evandro de Castro</w:t>
      </w:r>
    </w:p>
    <w:p>
      <w:pPr>
        <w:pStyle w:val="Normal"/>
        <w:spacing w:lineRule="exact" w:line="290" w:before="0" w:after="0"/>
        <w:ind w:left="2114" w:right="2227" w:hanging="0"/>
        <w:jc w:val="center"/>
        <w:rPr>
          <w:lang w:val="pt-BR" w:eastAsia="en-US" w:bidi="ar-SA"/>
        </w:rPr>
      </w:pPr>
      <w:r>
        <w:rPr>
          <w:rFonts w:eastAsia="Calibri" w:eastAsiaTheme="minorHAnsi"/>
          <w:b/>
          <w:sz w:val="24"/>
          <w:shd w:fill="auto" w:val="clear"/>
          <w:lang w:val="pt-BR" w:eastAsia="en-US" w:bidi="ar-SA"/>
        </w:rPr>
        <w:t>Secretário Municipal de Cultura</w:t>
      </w:r>
    </w:p>
    <w:sectPr>
      <w:headerReference w:type="default" r:id="rId2"/>
      <w:type w:val="nextPage"/>
      <w:pgSz w:w="11920" w:h="16860"/>
      <w:pgMar w:left="780" w:right="880" w:gutter="0" w:header="660" w:top="1187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426085</wp:posOffset>
          </wp:positionH>
          <wp:positionV relativeFrom="paragraph">
            <wp:posOffset>-325120</wp:posOffset>
          </wp:positionV>
          <wp:extent cx="5590540" cy="799465"/>
          <wp:effectExtent l="0" t="0" r="0" b="0"/>
          <wp:wrapSquare wrapText="largest"/>
          <wp:docPr id="2" name="Imagem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799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71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lineRule="exact" w:line="290"/>
      <w:ind w:left="2114" w:right="0" w:hanging="0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24" w:after="0"/>
      <w:ind w:left="1252" w:right="378" w:hanging="748"/>
    </w:pPr>
    <w:rPr>
      <w:rFonts w:ascii="Calibri" w:hAnsi="Calibri" w:eastAsia="Calibri" w:cs="Calibri"/>
      <w:b/>
      <w:bCs/>
      <w:sz w:val="26"/>
      <w:szCs w:val="26"/>
      <w:lang w:val="pt-PT" w:eastAsia="en-US" w:bidi="ar-SA"/>
    </w:rPr>
  </w:style>
  <w:style w:type="paragraph" w:styleId="ListParagraph">
    <w:name w:val="List Paragraph"/>
    <w:basedOn w:val="Normal"/>
    <w:uiPriority w:val="1"/>
    <w:qFormat/>
    <w:pPr>
      <w:spacing w:before="1" w:after="0"/>
      <w:ind w:left="380" w:right="0" w:hanging="393"/>
    </w:pPr>
    <w:rPr>
      <w:rFonts w:ascii="Calibri" w:hAnsi="Calibri" w:eastAsia="Calibri" w:cs="Calibri"/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22"/>
      <w:ind w:left="34" w:right="0" w:hanging="0"/>
      <w:jc w:val="center"/>
    </w:pPr>
    <w:rPr>
      <w:rFonts w:ascii="Calibri" w:hAnsi="Calibri" w:eastAsia="Calibri" w:cs="Calibri"/>
      <w:lang w:val="pt-PT" w:eastAsia="en-US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5130" w:leader="none"/>
        <w:tab w:val="right" w:pos="10260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Application>LibreOffice/7.4.1.2$Windows_X86_64 LibreOffice_project/3c58a8f3a960df8bc8fd77b461821e42c061c5f0</Application>
  <AppVersion>15.0000</AppVersion>
  <Pages>2</Pages>
  <Words>388</Words>
  <Characters>2245</Characters>
  <CharactersWithSpaces>2601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2023-11-30T17:00:24Z</dcterms:created>
  <dc:creator>Fundacam</dc:creator>
  <dc:description/>
  <dc:language>pt-BR</dc:language>
  <cp:lastModifiedBy/>
  <dcterms:modified xsi:type="dcterms:W3CDTF">2024-01-09T11:36:38Z</dcterms:modified>
  <cp:revision>120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2023-11-30T00:00:00Z</vt:filetime>
  </property>
</Properties>
</file>