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24" w:after="0"/>
        <w:jc w:val="center"/>
        <w:rPr/>
      </w:pPr>
      <w:r>
        <w:rPr/>
        <w:t xml:space="preserve">RESULTADO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FINAL</w:t>
      </w:r>
      <w:r>
        <w:rPr/>
        <w:t xml:space="preserve">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 xml:space="preserve">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DO</w:t>
      </w:r>
      <w:r>
        <w:rPr/>
        <w:t xml:space="preserve"> EDITAL DE CHAMAMENTO PÚBLICO</w:t>
      </w:r>
      <w:r>
        <w:rPr>
          <w:spacing w:val="-2"/>
        </w:rPr>
        <w:t xml:space="preserve"> 06</w:t>
      </w:r>
      <w:r>
        <w:rPr/>
        <w:t xml:space="preserve">/2023 </w:t>
      </w:r>
    </w:p>
    <w:p>
      <w:pPr>
        <w:pStyle w:val="Ttulododocumento"/>
        <w:spacing w:before="24" w:after="0"/>
        <w:jc w:val="center"/>
        <w:rPr/>
      </w:pPr>
      <w:r>
        <w:rPr/>
        <w:t xml:space="preserve">LPG –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DEMAIS ÁREAS CULTURAIS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360"/>
        <w:ind w:left="352" w:right="246" w:firstLine="496"/>
        <w:jc w:val="both"/>
        <w:rPr>
          <w:b/>
          <w:b/>
        </w:rPr>
      </w:pPr>
      <w:r>
        <w:rPr/>
        <w:t xml:space="preserve">O </w:t>
      </w:r>
      <w:r>
        <w:rPr>
          <w:b/>
          <w:bCs/>
        </w:rPr>
        <w:t xml:space="preserve">Município de </w:t>
      </w:r>
      <w:r>
        <w:rPr>
          <w:b/>
          <w:bCs/>
          <w:color w:val="000000"/>
          <w:shd w:fill="auto" w:val="clear"/>
        </w:rPr>
        <w:t>Cianorte</w:t>
      </w:r>
      <w:r>
        <w:rPr>
          <w:shd w:fill="auto" w:val="clear"/>
        </w:rPr>
        <w:t>,</w:t>
      </w:r>
      <w:r>
        <w:rPr/>
        <w:t xml:space="preserve"> por meio da</w:t>
      </w:r>
      <w:r>
        <w:rPr>
          <w:b/>
          <w:bCs/>
        </w:rPr>
        <w:t xml:space="preserve"> Secretaria Municipal de Cultura</w:t>
      </w:r>
      <w:r>
        <w:rPr/>
        <w:t>, no uso de suas atribuições,</w:t>
      </w:r>
      <w:r>
        <w:rPr>
          <w:spacing w:val="1"/>
        </w:rPr>
        <w:t xml:space="preserve"> </w:t>
      </w:r>
      <w:r>
        <w:rPr/>
        <w:t>torna público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>Resultado</w:t>
      </w:r>
      <w:r>
        <w:rPr>
          <w:spacing w:val="-2"/>
        </w:rPr>
        <w:t xml:space="preserve"> </w:t>
      </w:r>
      <w:r>
        <w:rPr>
          <w:rFonts w:eastAsia="Calibri" w:cs="Calibri" w:eastAsiaTheme="minorHAnsi"/>
          <w:b/>
          <w:color w:val="auto"/>
          <w:spacing w:val="-1"/>
          <w:kern w:val="0"/>
          <w:sz w:val="22"/>
          <w:szCs w:val="22"/>
          <w:lang w:val="pt-PT" w:eastAsia="en-US" w:bidi="ar-SA"/>
        </w:rPr>
        <w:t>Final</w:t>
      </w:r>
      <w:r>
        <w:rPr>
          <w:rFonts w:eastAsia="Calibri" w:cs="Calibri" w:eastAsiaTheme="minorHAnsi"/>
          <w:b/>
          <w:color w:val="auto"/>
          <w:spacing w:val="-1"/>
          <w:kern w:val="0"/>
          <w:sz w:val="22"/>
          <w:szCs w:val="22"/>
          <w:lang w:val="pt-PT" w:eastAsia="en-US" w:bidi="ar-SA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Edital de Chamamento Público</w:t>
      </w:r>
      <w:r>
        <w:rPr>
          <w:b/>
          <w:spacing w:val="-3"/>
        </w:rPr>
        <w:t xml:space="preserve"> </w:t>
      </w:r>
      <w:r>
        <w:rPr>
          <w:b/>
        </w:rPr>
        <w:t>06/2023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LPG –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PT" w:eastAsia="en-US" w:bidi="ar-SA"/>
        </w:rPr>
        <w:t>Demais áreas culturais</w:t>
      </w:r>
      <w:r>
        <w:rPr>
          <w:b/>
        </w:rPr>
        <w:t xml:space="preserve">, </w:t>
      </w:r>
      <w:r>
        <w:rPr>
          <w:b w:val="false"/>
          <w:bCs w:val="false"/>
        </w:rPr>
        <w:t>após julgamento de recursos na fase documental</w:t>
      </w:r>
      <w:r>
        <w:rPr>
          <w:b/>
          <w:bCs/>
        </w:rPr>
        <w:t>,</w:t>
      </w:r>
      <w:r>
        <w:rPr>
          <w:b/>
          <w:bCs w:val="false"/>
        </w:rPr>
        <w:t xml:space="preserve"> </w:t>
      </w:r>
      <w:r>
        <w:rPr>
          <w:b w:val="false"/>
          <w:bCs w:val="false"/>
        </w:rPr>
        <w:t>conforme abaixo.</w:t>
      </w:r>
    </w:p>
    <w:p>
      <w:pPr>
        <w:pStyle w:val="Corpodotexto"/>
        <w:spacing w:lineRule="auto" w:line="360" w:before="1" w:after="0"/>
        <w:ind w:left="352" w:right="252" w:hanging="0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52" w:right="252" w:hanging="0"/>
        <w:jc w:val="both"/>
        <w:rPr/>
      </w:pPr>
      <w:r>
        <w:rPr>
          <w:b/>
          <w:bCs/>
        </w:rPr>
        <w:t>Legenda</w:t>
      </w:r>
    </w:p>
    <w:p>
      <w:pPr>
        <w:pStyle w:val="Corpodotexto"/>
        <w:spacing w:lineRule="auto" w:line="360" w:before="1" w:after="0"/>
        <w:ind w:left="352" w:right="252" w:hanging="0"/>
        <w:jc w:val="both"/>
        <w:rPr/>
      </w:pPr>
      <w:r>
        <w:rPr>
          <w:rFonts w:eastAsia="Calibri" w:cs="Calibri" w:eastAsiaTheme="minorHAnsi"/>
          <w:color w:val="auto"/>
          <w:kern w:val="0"/>
          <w:sz w:val="22"/>
          <w:szCs w:val="22"/>
          <w:u w:val="single"/>
          <w:lang w:val="pt-PT" w:eastAsia="en-US" w:bidi="ar-SA"/>
        </w:rPr>
        <w:t>Aprovado</w:t>
      </w:r>
      <w:r>
        <w:rPr>
          <w:u w:val="single"/>
        </w:rPr>
        <w:t>:</w:t>
      </w:r>
      <w:r>
        <w:rPr>
          <w:u w:val="none"/>
        </w:rPr>
        <w:t xml:space="preserve"> Inscrição</w:t>
      </w:r>
      <w:r>
        <w:rPr/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PT" w:eastAsia="en-US" w:bidi="ar-SA"/>
        </w:rPr>
        <w:t>convocada</w:t>
      </w:r>
      <w:r>
        <w:rPr/>
        <w:t xml:space="preserve">,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PT" w:eastAsia="en-US" w:bidi="ar-SA"/>
        </w:rPr>
        <w:t>apresentando</w:t>
      </w:r>
      <w:r>
        <w:rPr/>
        <w:t xml:space="preserve"> documentos completos  vide item 13 do edital; </w:t>
      </w:r>
    </w:p>
    <w:p>
      <w:pPr>
        <w:pStyle w:val="Corpodotexto"/>
        <w:spacing w:lineRule="auto" w:line="360" w:before="1" w:after="0"/>
        <w:ind w:left="352" w:right="252" w:hanging="0"/>
        <w:jc w:val="both"/>
        <w:rPr/>
      </w:pPr>
      <w:r>
        <w:rPr>
          <w:b w:val="false"/>
          <w:bCs w:val="false"/>
          <w:u w:val="single"/>
        </w:rPr>
        <w:t>Desclassificado:</w:t>
      </w:r>
      <w:r>
        <w:rPr>
          <w:b w:val="false"/>
          <w:bCs w:val="false"/>
        </w:rPr>
        <w:t xml:space="preserve"> Inscrição que não </w:t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pt-PT" w:eastAsia="en-US" w:bidi="ar-SA"/>
        </w:rPr>
        <w:t>apresentou documentação completa vide item 13 do edital.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6" w:after="0"/>
        <w:ind w:left="140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655320</wp:posOffset>
                </wp:positionH>
                <wp:positionV relativeFrom="paragraph">
                  <wp:posOffset>-438785</wp:posOffset>
                </wp:positionV>
                <wp:extent cx="178435" cy="158115"/>
                <wp:effectExtent l="0" t="0" r="0" b="0"/>
                <wp:wrapNone/>
                <wp:docPr id="1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fillcolor="white" stroked="f" o:allowincell="f" style="position:absolute;margin-left:51.6pt;margin-top:-34.55pt;width:14pt;height:12.4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</w:rPr>
        <w:t>1. DAS CLASSIFICAÇÕES E SELEÇÕES</w:t>
      </w:r>
    </w:p>
    <w:p>
      <w:pPr>
        <w:pStyle w:val="Corpodotexto"/>
        <w:spacing w:before="56" w:after="0"/>
        <w:ind w:left="140" w:right="0" w:hanging="0"/>
        <w:rPr/>
      </w:pPr>
      <w:r>
        <w:rPr>
          <w:b/>
        </w:rPr>
        <w:t>1.1.</w:t>
      </w:r>
      <w:r>
        <w:rPr>
          <w:b/>
          <w:spacing w:val="-4"/>
        </w:rPr>
        <w:t xml:space="preserve"> </w:t>
      </w:r>
      <w:r>
        <w:rPr/>
        <w:t>INSCRIÇÕES</w:t>
      </w:r>
      <w:r>
        <w:rPr>
          <w:spacing w:val="-9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CATEGORIA:</w:t>
      </w:r>
      <w:r>
        <w:rPr>
          <w:spacing w:val="-7"/>
        </w:rPr>
        <w:t xml:space="preserve"> </w:t>
      </w:r>
      <w:r>
        <w:rPr>
          <w:b/>
          <w:bCs/>
          <w:spacing w:val="-7"/>
          <w:u w:val="single"/>
        </w:rPr>
        <w:t>INCISO I</w:t>
      </w:r>
    </w:p>
    <w:tbl>
      <w:tblPr>
        <w:tblW w:w="9926" w:type="dxa"/>
        <w:jc w:val="left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650"/>
        <w:gridCol w:w="4595"/>
        <w:gridCol w:w="2681"/>
      </w:tblGrid>
      <w:tr>
        <w:trPr>
          <w:trHeight w:val="242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2" w:before="0" w:after="0"/>
              <w:ind w:left="0" w:right="57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PROPONENTE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PROJETO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</w:tr>
      <w:tr>
        <w:trPr>
          <w:trHeight w:val="450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3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color w:val="1F2023"/>
                <w:sz w:val="22"/>
                <w:szCs w:val="22"/>
              </w:rPr>
              <w:t>C</w:t>
            </w:r>
            <w:r>
              <w:rPr>
                <w:rFonts w:eastAsia="Calibri" w:cs="Calibri"/>
                <w:color w:val="1F2023"/>
                <w:kern w:val="0"/>
                <w:sz w:val="22"/>
                <w:szCs w:val="22"/>
                <w:lang w:val="pt-PT" w:eastAsia="en-US" w:bidi="ar-SA"/>
              </w:rPr>
              <w:t>oral</w:t>
            </w:r>
            <w:r>
              <w:rPr>
                <w:color w:val="1F2023"/>
                <w:sz w:val="22"/>
                <w:szCs w:val="22"/>
              </w:rPr>
              <w:t xml:space="preserve"> D</w:t>
            </w:r>
            <w:r>
              <w:rPr>
                <w:rFonts w:eastAsia="Calibri" w:cs="Calibri"/>
                <w:color w:val="1F2023"/>
                <w:kern w:val="0"/>
                <w:sz w:val="22"/>
                <w:szCs w:val="22"/>
                <w:lang w:val="pt-PT" w:eastAsia="en-US" w:bidi="ar-SA"/>
              </w:rPr>
              <w:t xml:space="preserve">as </w:t>
            </w:r>
            <w:r>
              <w:rPr>
                <w:color w:val="1F2023"/>
                <w:sz w:val="22"/>
                <w:szCs w:val="22"/>
              </w:rPr>
              <w:t>A</w:t>
            </w:r>
            <w:r>
              <w:rPr>
                <w:rFonts w:eastAsia="Calibri" w:cs="Calibri"/>
                <w:color w:val="1F2023"/>
                <w:kern w:val="0"/>
                <w:sz w:val="22"/>
                <w:szCs w:val="22"/>
                <w:lang w:val="pt-PT" w:eastAsia="en-US" w:bidi="ar-SA"/>
              </w:rPr>
              <w:t>lte</w:t>
            </w:r>
            <w:r>
              <w:rPr>
                <w:color w:val="1F2023"/>
                <w:sz w:val="22"/>
                <w:szCs w:val="22"/>
              </w:rPr>
              <w:t xml:space="preserve"> Erbe LTDA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CONCERTO: ERUDITA MISCELÁNEA</w:t>
            </w:r>
          </w:p>
          <w:p>
            <w:pPr>
              <w:pStyle w:val="Normal"/>
              <w:widowControl w:val="false"/>
              <w:spacing w:lineRule="exact" w:line="233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445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Paulo Roberto Simplicio Junior Nishiyama</w:t>
            </w:r>
          </w:p>
          <w:p>
            <w:pPr>
              <w:pStyle w:val="Normal"/>
              <w:widowControl w:val="false"/>
              <w:spacing w:lineRule="exact" w:line="229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COMPANHIAS CELTAS CONCERTO ORQUETRA FILARMNOICA ANTIFONA</w:t>
            </w:r>
          </w:p>
          <w:p>
            <w:pPr>
              <w:pStyle w:val="Normal"/>
              <w:widowControl w:val="false"/>
              <w:spacing w:lineRule="exact" w:line="229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450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Francieli Marri Lopes</w:t>
            </w:r>
          </w:p>
          <w:p>
            <w:pPr>
              <w:pStyle w:val="Normal"/>
              <w:widowControl w:val="false"/>
              <w:spacing w:lineRule="exact" w:line="233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CAMINHOS - UMA NOVA REALIDADE SÓ DEPENDE DE NÓS - 2ª EDIÇÃO</w:t>
            </w:r>
          </w:p>
          <w:p>
            <w:pPr>
              <w:pStyle w:val="Normal"/>
              <w:widowControl w:val="false"/>
              <w:spacing w:lineRule="exact" w:line="233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567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Ebiner Gonçalves de Oliveira</w:t>
            </w:r>
          </w:p>
          <w:p>
            <w:pPr>
              <w:pStyle w:val="Normal"/>
              <w:widowControl w:val="false"/>
              <w:spacing w:lineRule="exact" w:line="226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BLUES IN CIA</w:t>
            </w:r>
          </w:p>
          <w:p>
            <w:pPr>
              <w:pStyle w:val="Normal"/>
              <w:widowControl w:val="false"/>
              <w:spacing w:lineRule="exact" w:line="226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246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Antônio Marcos Corrêa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SAMBAS AUTORAIS - DIDI E CONJUNTO REGIONAL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450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Paula Braz Neves</w:t>
            </w:r>
          </w:p>
          <w:p>
            <w:pPr>
              <w:pStyle w:val="Normal"/>
              <w:widowControl w:val="false"/>
              <w:spacing w:lineRule="exact" w:line="227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JÁ TE CONTEI ESSA HISTÓRIA?</w:t>
            </w:r>
          </w:p>
          <w:p>
            <w:pPr>
              <w:pStyle w:val="Normal"/>
              <w:widowControl w:val="false"/>
              <w:spacing w:lineRule="exact" w:line="227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445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Sandra Cristina Batista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O CIRCO DO SEU BOLACHA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245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Vilma Frigatti</w:t>
            </w:r>
          </w:p>
          <w:p>
            <w:pPr>
              <w:pStyle w:val="Normal"/>
              <w:widowControl w:val="false"/>
              <w:spacing w:lineRule="exact" w:line="226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HARMONIA CLÁSSICA: INTRODUÇÃO À MÚSICA DE CONCERTO</w:t>
            </w:r>
          </w:p>
          <w:p>
            <w:pPr>
              <w:pStyle w:val="Normal"/>
              <w:widowControl w:val="false"/>
              <w:spacing w:lineRule="exact" w:line="226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DESCLASSIFICADO</w:t>
            </w:r>
          </w:p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Descumprimento dos itens 13.1.1 –  I, II, III, IV e V</w:t>
            </w:r>
          </w:p>
        </w:tc>
      </w:tr>
      <w:tr>
        <w:trPr>
          <w:trHeight w:val="450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Luana Luiza Correia de Carvalho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PINTANDO NA PRAÇA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APROVADO</w:t>
            </w:r>
          </w:p>
        </w:tc>
      </w:tr>
      <w:tr>
        <w:trPr>
          <w:trHeight w:val="445" w:hRule="atLeast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Everton Gomes de Santana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CONTINUAMOS... COLORINDO A RUA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PT" w:eastAsia="en-US" w:bidi="ar-SA"/>
              </w:rPr>
              <w:t>APROVADO</w:t>
            </w:r>
          </w:p>
        </w:tc>
      </w:tr>
      <w:tr>
        <w:trPr>
          <w:trHeight w:val="445" w:hRule="atLeast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Gabriel Silva Batista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BRASILZÃO MULEKE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PT" w:eastAsia="en-US" w:bidi="ar-SA"/>
              </w:rPr>
              <w:t>APROVADO</w:t>
            </w:r>
          </w:p>
        </w:tc>
      </w:tr>
    </w:tbl>
    <w:p>
      <w:pPr>
        <w:pStyle w:val="Normal"/>
        <w:spacing w:before="56" w:after="0"/>
        <w:ind w:left="140" w:right="0" w:hanging="0"/>
        <w:rPr>
          <w:b/>
          <w:b/>
          <w:bCs/>
          <w:spacing w:val="-7"/>
          <w:sz w:val="22"/>
          <w:u w:val="single"/>
        </w:rPr>
      </w:pPr>
      <w:r>
        <w:rPr>
          <w:b/>
          <w:bCs/>
          <w:spacing w:val="-7"/>
          <w:sz w:val="22"/>
          <w:u w:val="single"/>
        </w:rPr>
      </w:r>
    </w:p>
    <w:p>
      <w:pPr>
        <w:pStyle w:val="Normal"/>
        <w:spacing w:before="56" w:after="0"/>
        <w:ind w:left="140" w:right="0" w:hanging="0"/>
        <w:rPr>
          <w:b/>
          <w:b/>
          <w:bCs/>
          <w:spacing w:val="-7"/>
          <w:sz w:val="22"/>
          <w:u w:val="single"/>
        </w:rPr>
      </w:pPr>
      <w:r>
        <w:rPr>
          <w:b/>
          <w:bCs/>
          <w:spacing w:val="-7"/>
          <w:sz w:val="22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b/>
          <w:b/>
          <w:bCs/>
          <w:spacing w:val="-7"/>
          <w:sz w:val="22"/>
          <w:u w:val="single"/>
        </w:rPr>
      </w:pPr>
      <w:r>
        <w:rPr>
          <w:b/>
          <w:bCs/>
          <w:spacing w:val="-7"/>
          <w:sz w:val="22"/>
          <w:u w:val="single"/>
        </w:rPr>
      </w:r>
    </w:p>
    <w:p>
      <w:pPr>
        <w:pStyle w:val="Normal"/>
        <w:spacing w:lineRule="auto" w:line="360"/>
        <w:jc w:val="both"/>
        <w:rPr>
          <w:sz w:val="23"/>
        </w:rPr>
      </w:pPr>
      <w:r>
        <w:rPr>
          <w:sz w:val="23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firstLine="737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360" w:before="0" w:after="156"/>
        <w:jc w:val="both"/>
        <w:rPr>
          <w:lang w:val="pt-BR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23"/>
          <w:szCs w:val="22"/>
          <w:lang w:val="pt-BR" w:eastAsia="en-US" w:bidi="ar-SA"/>
        </w:rPr>
        <w:tab/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3"/>
          <w:szCs w:val="22"/>
          <w:lang w:val="pt-BR" w:eastAsia="en-US" w:bidi="ar-SA"/>
        </w:rPr>
        <w:t>Registramos que</w:t>
      </w: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 xml:space="preserve">, após a fase de avaliação documental, poderá ocorrer remanejamento de valores ou abertura de editais para utilização dos recursos remanescentes. Após a fase supracitada, em caso de desistência ou não apresentação de documentação por proponente aprovado, poderão ser convocados os classificados de acordo com ordem de classificação e demanda existente. </w:t>
      </w:r>
    </w:p>
    <w:p>
      <w:pPr>
        <w:pStyle w:val="Corpodotexto"/>
        <w:spacing w:lineRule="auto" w:line="360" w:before="0" w:after="156"/>
        <w:jc w:val="both"/>
        <w:rPr/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ab/>
        <w:t>Finalizada a fase de avaliação documental, o agente cultural contemplado será convocado a assinar o Termo de Execução Cultural, de forma presencial ou eletrônica, a ocorrer na segunda quinzena de Janeiro de 2024.</w:t>
      </w:r>
    </w:p>
    <w:p>
      <w:pPr>
        <w:pStyle w:val="Corpodotexto"/>
        <w:spacing w:lineRule="auto" w:line="360" w:before="0" w:after="156"/>
        <w:jc w:val="both"/>
        <w:rPr/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ab/>
      </w:r>
      <w:r>
        <w:rPr>
          <w:lang w:val="pt-BR" w:eastAsia="en-US" w:bidi="ar-SA"/>
        </w:rPr>
        <w:t>Insta destacar que o proponente deve manter as obrigações fiscais, legais e trabalhistas ao longo do  processo, pois caso o proponente esteja em débito com o ente público responsável pela seleção e com a União não será possível o recebimento dos recursos de que trata este Edital.</w:t>
      </w:r>
    </w:p>
    <w:p>
      <w:pPr>
        <w:pStyle w:val="Corpodotexto"/>
        <w:spacing w:lineRule="auto" w:line="360" w:before="0" w:after="156"/>
        <w:jc w:val="both"/>
        <w:rPr/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ab/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BR" w:eastAsia="en-US" w:bidi="ar-SA"/>
        </w:rPr>
        <w:t>Demais informações podem ser obtidas, de forma presencial, diretamente na Secretaria Municipal de Cultura, no Paço Municipal Prefeito Wilson Ferreira Varella, sito Centro Cívico, 100 – Zona 1, Cianorte/PR, ou pelo Whatsapp (44) 99146-4395.</w:t>
      </w:r>
    </w:p>
    <w:p>
      <w:pPr>
        <w:pStyle w:val="Corpodotexto"/>
        <w:spacing w:lineRule="auto" w:line="360"/>
        <w:jc w:val="both"/>
        <w:rPr>
          <w:sz w:val="23"/>
        </w:rPr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PT" w:eastAsia="en-US" w:bidi="ar-SA"/>
        </w:rPr>
        <w:tab/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jc w:val="center"/>
        <w:rPr>
          <w:sz w:val="23"/>
        </w:rPr>
      </w:pPr>
      <w:r>
        <w:rPr>
          <w:rFonts w:eastAsia="Calibri" w:eastAsiaTheme="minorHAnsi"/>
          <w:shd w:fill="auto" w:val="clear"/>
        </w:rPr>
        <w:t>Evandro de Castro</w:t>
      </w:r>
    </w:p>
    <w:p>
      <w:pPr>
        <w:pStyle w:val="Normal"/>
        <w:spacing w:lineRule="exact" w:line="290" w:before="0" w:after="0"/>
        <w:ind w:left="2114" w:right="2227" w:hanging="0"/>
        <w:jc w:val="center"/>
        <w:rPr>
          <w:b/>
          <w:b/>
          <w:bCs/>
        </w:rPr>
      </w:pPr>
      <w:r>
        <w:rPr>
          <w:rFonts w:eastAsia="Calibri" w:eastAsiaTheme="minorHAnsi"/>
          <w:b/>
          <w:bCs/>
          <w:spacing w:val="-7"/>
          <w:sz w:val="24"/>
          <w:u w:val="none"/>
          <w:shd w:fill="auto" w:val="clear"/>
        </w:rPr>
        <w:t>Secretario Municipal de Cultura</w:t>
      </w:r>
    </w:p>
    <w:sectPr>
      <w:headerReference w:type="default" r:id="rId2"/>
      <w:type w:val="nextPage"/>
      <w:pgSz w:w="11920" w:h="16860"/>
      <w:pgMar w:left="780" w:right="880" w:gutter="0" w:header="660" w:top="1187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426085</wp:posOffset>
          </wp:positionH>
          <wp:positionV relativeFrom="paragraph">
            <wp:posOffset>-325120</wp:posOffset>
          </wp:positionV>
          <wp:extent cx="5590540" cy="799465"/>
          <wp:effectExtent l="0" t="0" r="0" b="0"/>
          <wp:wrapSquare wrapText="largest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90"/>
      <w:ind w:left="2114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24" w:after="0"/>
      <w:ind w:left="1252" w:right="378" w:hanging="748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0" w:right="0" w:hanging="39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34" w:right="0" w:hanging="0"/>
      <w:jc w:val="center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30" w:leader="none"/>
        <w:tab w:val="right" w:pos="1026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LibreOffice/7.4.1.2$Windows_X86_64 LibreOffice_project/3c58a8f3a960df8bc8fd77b461821e42c061c5f0</Application>
  <AppVersion>15.0000</AppVersion>
  <Pages>2</Pages>
  <Words>381</Words>
  <Characters>2215</Characters>
  <CharactersWithSpaces>2564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2023-11-30T17:00:24Z</dcterms:created>
  <dc:creator>Fundacam</dc:creator>
  <dc:description/>
  <dc:language>pt-BR</dc:language>
  <cp:lastModifiedBy/>
  <dcterms:modified xsi:type="dcterms:W3CDTF">2024-01-09T11:35:58Z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